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81" w:rsidRDefault="00B64A2F" w:rsidP="000C6C18">
      <w:pPr>
        <w:pStyle w:val="Title"/>
      </w:pPr>
      <w:r>
        <w:rPr>
          <w:noProof/>
        </w:rPr>
        <w:pict>
          <v:shape id="_x0000_s1026" type="#_x0000_t75" style="position:absolute;margin-left:393pt;margin-top:-22.8pt;width:110.05pt;height:44.3pt;z-index:-1" wrapcoords="2863 0 781 5158 781 6448 1822 10316 -130 10961 -130 12896 2733 15475 2602 19021 5075 20633 10149 21278 18217 21278 20429 20633 21600 18699 21600 13540 20299 12896 7677 10316 8978 8382 8718 5803 6246 5158 6376 2257 5725 645 4034 0 2863 0">
            <v:imagedata r:id="rId8" o:title="engagelogo"/>
            <w10:wrap type="tight"/>
          </v:shape>
        </w:pict>
      </w:r>
      <w:r w:rsidR="00287A88">
        <w:rPr>
          <w:noProof/>
        </w:rPr>
        <w:t>chocolate money</w:t>
      </w:r>
    </w:p>
    <w:p w:rsidR="000C6C18" w:rsidRPr="00874464" w:rsidRDefault="00400FEA" w:rsidP="000C6C18">
      <w:pPr>
        <w:pStyle w:val="Title"/>
      </w:pPr>
      <w:r w:rsidRPr="00400FEA">
        <w:rPr>
          <w:sz w:val="32"/>
        </w:rPr>
        <w:t>Teacher</w:t>
      </w:r>
      <w:r w:rsidR="000C6C18" w:rsidRPr="00400FEA">
        <w:rPr>
          <w:sz w:val="32"/>
        </w:rPr>
        <w:t xml:space="preserve"> Guide</w:t>
      </w:r>
    </w:p>
    <w:p w:rsidR="000C6C18" w:rsidRPr="00C53216" w:rsidRDefault="000C6C18" w:rsidP="000C6C18">
      <w:pPr>
        <w:pStyle w:val="Heading4"/>
        <w:spacing w:before="200"/>
      </w:pPr>
      <w:r w:rsidRPr="00C53216">
        <w:t>overview</w:t>
      </w:r>
    </w:p>
    <w:p w:rsidR="00296118" w:rsidRPr="00CC774C" w:rsidRDefault="00296118" w:rsidP="000C6C18">
      <w:r>
        <w:t xml:space="preserve">Europeans love chocolate - we eat over half the world's supply! The bad news is that we are eating more cocoa than can be produced and soon chocolate may become a rare and precious commodity as farmers struggle to meet demand. In this activity students apply their knowledge of pollination to discuss why cocoa yields on a plantation are decreasing. They then find out </w:t>
      </w:r>
      <w:r w:rsidR="00FB2902">
        <w:t>who funds</w:t>
      </w:r>
      <w:r>
        <w:t xml:space="preserve"> scientific research by taking roles </w:t>
      </w:r>
      <w:r w:rsidR="00046ED9">
        <w:t>in a funding meeting - can they work out a deal</w:t>
      </w:r>
      <w:r w:rsidR="00BB5AD3">
        <w:t xml:space="preserve"> where all parties will benefit</w:t>
      </w:r>
      <w:r w:rsidR="00046ED9">
        <w:t xml:space="preserve">? </w:t>
      </w:r>
    </w:p>
    <w:p w:rsidR="000C6C18" w:rsidRDefault="00A16A1C" w:rsidP="006929E2">
      <w:pPr>
        <w:pStyle w:val="Heading4"/>
      </w:pPr>
      <w:r>
        <w:t xml:space="preserve">LEARNING </w:t>
      </w:r>
      <w:r w:rsidR="00610E53">
        <w:t>OBJECTIVE</w:t>
      </w:r>
    </w:p>
    <w:p w:rsidR="009E214F" w:rsidRPr="00E7576C" w:rsidRDefault="00046ED9" w:rsidP="009E214F">
      <w:r>
        <w:t>In this lesson students will analyse a science issue using:</w:t>
      </w:r>
    </w:p>
    <w:p w:rsidR="00046ED9" w:rsidRDefault="00046ED9" w:rsidP="00046ED9">
      <w:pPr>
        <w:numPr>
          <w:ilvl w:val="0"/>
          <w:numId w:val="2"/>
        </w:numPr>
        <w:spacing w:before="0" w:after="120"/>
        <w:ind w:left="284" w:hanging="284"/>
      </w:pPr>
      <w:r>
        <w:t>Ecosystem: why insect pollination is important in producing our food</w:t>
      </w:r>
    </w:p>
    <w:p w:rsidR="00046ED9" w:rsidRDefault="00046ED9" w:rsidP="00046ED9">
      <w:pPr>
        <w:numPr>
          <w:ilvl w:val="0"/>
          <w:numId w:val="2"/>
        </w:numPr>
        <w:spacing w:before="0" w:after="120"/>
        <w:ind w:left="284" w:hanging="284"/>
      </w:pPr>
      <w:r>
        <w:t xml:space="preserve">Science in society: understand </w:t>
      </w:r>
      <w:r w:rsidR="00CF4048">
        <w:t>who funds scientific research</w:t>
      </w:r>
    </w:p>
    <w:p w:rsidR="00DA250D" w:rsidRPr="00C25A9C" w:rsidRDefault="00DA250D" w:rsidP="00C25A9C">
      <w:pPr>
        <w:pStyle w:val="Heading4"/>
      </w:pPr>
      <w:r>
        <w:t>Curriculum LINK</w:t>
      </w:r>
    </w:p>
    <w:p w:rsidR="00DA250D" w:rsidRDefault="00DA250D" w:rsidP="00DA250D">
      <w:pPr>
        <w:spacing w:before="0" w:after="0"/>
      </w:pPr>
      <w:r>
        <w:t>England National Curriculum KS3:</w:t>
      </w:r>
    </w:p>
    <w:p w:rsidR="00FF2EC2" w:rsidRPr="00FF2EC2" w:rsidRDefault="00FF2EC2" w:rsidP="00046ED9">
      <w:pPr>
        <w:numPr>
          <w:ilvl w:val="0"/>
          <w:numId w:val="5"/>
        </w:numPr>
        <w:spacing w:before="0" w:after="0"/>
      </w:pPr>
      <w:r>
        <w:t>Experimental skills and investigation</w:t>
      </w:r>
      <w:r w:rsidR="00EA4A9D">
        <w:t xml:space="preserve">: </w:t>
      </w:r>
      <w:r w:rsidRPr="00FF2EC2">
        <w:rPr>
          <w:rFonts w:cs="Arial"/>
          <w:color w:val="000000"/>
          <w:szCs w:val="23"/>
        </w:rPr>
        <w:t xml:space="preserve">ask questions and develop a line of enquiry based on observations of the real world, alongside prior knowledge and experience </w:t>
      </w:r>
    </w:p>
    <w:p w:rsidR="00046ED9" w:rsidRDefault="00046ED9" w:rsidP="00046ED9">
      <w:pPr>
        <w:numPr>
          <w:ilvl w:val="0"/>
          <w:numId w:val="5"/>
        </w:numPr>
        <w:spacing w:before="0" w:after="0"/>
      </w:pPr>
      <w:r>
        <w:t xml:space="preserve">Biology: Relationships in an ecosystem: </w:t>
      </w:r>
      <w:r w:rsidRPr="00046ED9">
        <w:t>the importance of plant reproduction through insect pollination in human food security</w:t>
      </w:r>
    </w:p>
    <w:p w:rsidR="009E214F" w:rsidRDefault="006C710F" w:rsidP="006C710F">
      <w:pPr>
        <w:pStyle w:val="Heading4"/>
      </w:pPr>
      <w:r>
        <w:t xml:space="preserve">TEACHING </w:t>
      </w:r>
      <w:r w:rsidR="009E214F">
        <w:t>MATERIALS</w:t>
      </w:r>
    </w:p>
    <w:p w:rsidR="00610E53" w:rsidRPr="00112314" w:rsidRDefault="00610E53" w:rsidP="008C2A32">
      <w:pPr>
        <w:numPr>
          <w:ilvl w:val="0"/>
          <w:numId w:val="4"/>
        </w:numPr>
        <w:spacing w:before="0" w:after="120"/>
        <w:ind w:left="284" w:hanging="284"/>
        <w:rPr>
          <w:b/>
          <w:color w:val="000000"/>
        </w:rPr>
      </w:pPr>
      <w:r>
        <w:rPr>
          <w:color w:val="000000"/>
        </w:rPr>
        <w:t>The presentation PowerPoint contains both the teaching presentation and the Student Sheets.</w:t>
      </w:r>
    </w:p>
    <w:p w:rsidR="008C2A32" w:rsidRPr="00112314" w:rsidRDefault="00A16A1C" w:rsidP="008C2A32">
      <w:pPr>
        <w:numPr>
          <w:ilvl w:val="0"/>
          <w:numId w:val="4"/>
        </w:numPr>
        <w:spacing w:before="0" w:after="120"/>
        <w:ind w:left="284" w:hanging="284"/>
        <w:rPr>
          <w:b/>
          <w:color w:val="000000"/>
        </w:rPr>
      </w:pPr>
      <w:r w:rsidRPr="00112314">
        <w:rPr>
          <w:color w:val="000000"/>
        </w:rPr>
        <w:t>ENGAGE</w:t>
      </w:r>
      <w:r w:rsidR="002B0D29" w:rsidRPr="00112314">
        <w:rPr>
          <w:color w:val="000000"/>
        </w:rPr>
        <w:t xml:space="preserve"> materials </w:t>
      </w:r>
      <w:r w:rsidRPr="00112314">
        <w:rPr>
          <w:color w:val="000000"/>
        </w:rPr>
        <w:t xml:space="preserve">are published by the ENGAGE project from the European Commission, as Open Educational Resources, </w:t>
      </w:r>
      <w:r w:rsidRPr="00112314">
        <w:rPr>
          <w:rFonts w:cs="Arial"/>
          <w:color w:val="000000"/>
          <w:shd w:val="clear" w:color="auto" w:fill="FFFFFF"/>
        </w:rPr>
        <w:t xml:space="preserve">and are published under the Creative Commons </w:t>
      </w:r>
      <w:proofErr w:type="spellStart"/>
      <w:r w:rsidRPr="00112314">
        <w:rPr>
          <w:rFonts w:cs="Arial"/>
          <w:color w:val="000000"/>
          <w:shd w:val="clear" w:color="auto" w:fill="FFFFFF"/>
        </w:rPr>
        <w:t>NoDerivatives</w:t>
      </w:r>
      <w:proofErr w:type="spellEnd"/>
      <w:r w:rsidRPr="00112314">
        <w:rPr>
          <w:rFonts w:cs="Arial"/>
          <w:color w:val="000000"/>
          <w:shd w:val="clear" w:color="auto" w:fill="FFFFFF"/>
        </w:rPr>
        <w:t xml:space="preserve">, </w:t>
      </w:r>
      <w:proofErr w:type="spellStart"/>
      <w:r w:rsidRPr="00112314">
        <w:rPr>
          <w:rFonts w:cs="Arial"/>
          <w:color w:val="000000"/>
          <w:shd w:val="clear" w:color="auto" w:fill="FFFFFF"/>
        </w:rPr>
        <w:t>NonCommercial</w:t>
      </w:r>
      <w:proofErr w:type="spellEnd"/>
      <w:r w:rsidRPr="00112314">
        <w:rPr>
          <w:rFonts w:cs="Arial"/>
          <w:color w:val="000000"/>
          <w:shd w:val="clear" w:color="auto" w:fill="FFFFFF"/>
        </w:rPr>
        <w:t xml:space="preserve"> license. They can be freely used, but not re-published in any revised form.</w:t>
      </w:r>
    </w:p>
    <w:p w:rsidR="008C2A32" w:rsidRPr="00F34B8B" w:rsidRDefault="008C2A32" w:rsidP="008C2A32">
      <w:pPr>
        <w:numPr>
          <w:ilvl w:val="0"/>
          <w:numId w:val="4"/>
        </w:numPr>
        <w:spacing w:before="0" w:after="120"/>
        <w:ind w:left="284" w:hanging="284"/>
        <w:rPr>
          <w:b/>
          <w:color w:val="000000"/>
        </w:rPr>
      </w:pPr>
      <w:r w:rsidRPr="00F34B8B">
        <w:rPr>
          <w:color w:val="000000"/>
        </w:rPr>
        <w:t xml:space="preserve">Visit the ENGAGE website </w:t>
      </w:r>
      <w:hyperlink r:id="rId9" w:history="1">
        <w:r w:rsidRPr="00F34B8B">
          <w:rPr>
            <w:rStyle w:val="Hyperlink"/>
          </w:rPr>
          <w:t>www.engagingscience.eu</w:t>
        </w:r>
      </w:hyperlink>
      <w:r w:rsidRPr="00F34B8B">
        <w:rPr>
          <w:color w:val="000000"/>
        </w:rPr>
        <w:t xml:space="preserve"> for more science-in-the-new</w:t>
      </w:r>
      <w:r w:rsidR="002D18B2" w:rsidRPr="005E41EA">
        <w:t>s</w:t>
      </w:r>
      <w:r w:rsidRPr="00F34B8B">
        <w:rPr>
          <w:color w:val="000000"/>
        </w:rPr>
        <w:t xml:space="preserve"> activities.</w:t>
      </w:r>
    </w:p>
    <w:p w:rsidR="008C2A32" w:rsidRDefault="008C2A32" w:rsidP="00A16A1C">
      <w:pPr>
        <w:spacing w:before="0" w:after="120"/>
        <w:ind w:left="284"/>
        <w:rPr>
          <w:b/>
          <w:color w:val="1F497D"/>
        </w:rPr>
      </w:pPr>
    </w:p>
    <w:p w:rsidR="008C2A32" w:rsidRDefault="008C2A32" w:rsidP="00A16A1C">
      <w:pPr>
        <w:spacing w:before="0" w:after="120"/>
        <w:ind w:left="284"/>
        <w:rPr>
          <w:b/>
          <w:color w:val="1F497D"/>
        </w:rPr>
      </w:pPr>
    </w:p>
    <w:p w:rsidR="008C2A32" w:rsidRDefault="008C2A32" w:rsidP="00A16A1C">
      <w:pPr>
        <w:spacing w:before="0" w:after="120"/>
        <w:ind w:left="284"/>
        <w:rPr>
          <w:b/>
          <w:color w:val="1F497D"/>
        </w:rPr>
      </w:pPr>
    </w:p>
    <w:p w:rsidR="008E3090" w:rsidRDefault="008E3090" w:rsidP="00A16A1C">
      <w:pPr>
        <w:spacing w:before="0" w:after="120"/>
        <w:ind w:left="284"/>
        <w:rPr>
          <w:b/>
          <w:color w:val="1F497D"/>
        </w:rPr>
      </w:pPr>
    </w:p>
    <w:p w:rsidR="00610E53" w:rsidRDefault="00610E53" w:rsidP="00A16A1C">
      <w:pPr>
        <w:spacing w:before="0" w:after="120"/>
        <w:ind w:left="284"/>
        <w:rPr>
          <w:b/>
          <w:color w:val="1F497D"/>
        </w:rPr>
      </w:pPr>
    </w:p>
    <w:p w:rsidR="00610E53" w:rsidRDefault="00610E53" w:rsidP="00A16A1C">
      <w:pPr>
        <w:spacing w:before="0" w:after="120"/>
        <w:ind w:left="284"/>
        <w:rPr>
          <w:b/>
          <w:color w:val="1F497D"/>
        </w:rPr>
      </w:pPr>
    </w:p>
    <w:p w:rsidR="00610E53" w:rsidRDefault="00610E53" w:rsidP="00A16A1C">
      <w:pPr>
        <w:spacing w:before="0" w:after="120"/>
        <w:ind w:left="284"/>
        <w:rPr>
          <w:b/>
          <w:color w:val="1F497D"/>
        </w:rPr>
      </w:pPr>
    </w:p>
    <w:p w:rsidR="008E3090" w:rsidRPr="002B0D29" w:rsidRDefault="008E3090" w:rsidP="00A16A1C">
      <w:pPr>
        <w:spacing w:before="0" w:after="120"/>
        <w:ind w:left="284"/>
        <w:rPr>
          <w:b/>
          <w:color w:val="1F497D"/>
        </w:rPr>
      </w:pPr>
    </w:p>
    <w:tbl>
      <w:tblPr>
        <w:tblW w:w="9837" w:type="dxa"/>
        <w:tblBorders>
          <w:top w:val="single" w:sz="4" w:space="0" w:color="auto"/>
          <w:bottom w:val="single" w:sz="4" w:space="0" w:color="auto"/>
          <w:insideH w:val="single" w:sz="4" w:space="0" w:color="auto"/>
          <w:insideV w:val="single" w:sz="4" w:space="0" w:color="auto"/>
        </w:tblBorders>
        <w:tblLayout w:type="fixed"/>
        <w:tblLook w:val="0000"/>
      </w:tblPr>
      <w:tblGrid>
        <w:gridCol w:w="2870"/>
        <w:gridCol w:w="6967"/>
      </w:tblGrid>
      <w:tr w:rsidR="00D11E47" w:rsidRPr="00C53216" w:rsidTr="00B058BC">
        <w:trPr>
          <w:cantSplit/>
          <w:trHeight w:val="542"/>
        </w:trPr>
        <w:tc>
          <w:tcPr>
            <w:tcW w:w="9837" w:type="dxa"/>
            <w:gridSpan w:val="2"/>
            <w:tcBorders>
              <w:top w:val="nil"/>
              <w:bottom w:val="nil"/>
            </w:tcBorders>
            <w:shd w:val="clear" w:color="auto" w:fill="auto"/>
          </w:tcPr>
          <w:p w:rsidR="00D11E47" w:rsidRPr="00C53216" w:rsidRDefault="00D11E47" w:rsidP="00D11E47">
            <w:pPr>
              <w:pStyle w:val="Heading1"/>
            </w:pPr>
            <w:r>
              <w:rPr>
                <w:caps w:val="0"/>
              </w:rPr>
              <w:t>STAGE/PURPOSE                     RUNNING NOTES</w:t>
            </w:r>
          </w:p>
        </w:tc>
      </w:tr>
      <w:tr w:rsidR="00B471A4" w:rsidRPr="00C53216" w:rsidTr="00B058BC">
        <w:trPr>
          <w:cantSplit/>
          <w:trHeight w:val="636"/>
        </w:trPr>
        <w:tc>
          <w:tcPr>
            <w:tcW w:w="2870" w:type="dxa"/>
            <w:tcBorders>
              <w:top w:val="nil"/>
              <w:right w:val="nil"/>
            </w:tcBorders>
            <w:shd w:val="clear" w:color="auto" w:fill="auto"/>
          </w:tcPr>
          <w:p w:rsidR="00B471A4" w:rsidRDefault="009C14F1" w:rsidP="00A16A1C">
            <w:pPr>
              <w:spacing w:before="0" w:after="120"/>
              <w:rPr>
                <w:rStyle w:val="IntenseEmphasis"/>
                <w:b w:val="0"/>
              </w:rPr>
            </w:pPr>
            <w:r>
              <w:rPr>
                <w:rStyle w:val="IntenseEmphasis"/>
              </w:rPr>
              <w:lastRenderedPageBreak/>
              <w:t>Starter</w:t>
            </w:r>
            <w:r w:rsidR="00AA40C1">
              <w:rPr>
                <w:rStyle w:val="IntenseEmphasis"/>
              </w:rPr>
              <w:t xml:space="preserve"> </w:t>
            </w:r>
            <w:r w:rsidR="00D11E47">
              <w:rPr>
                <w:rStyle w:val="IntenseEmphasis"/>
              </w:rPr>
              <w:t xml:space="preserve">   </w:t>
            </w:r>
            <w:r w:rsidR="00D11E47" w:rsidRPr="00D11E47">
              <w:rPr>
                <w:rStyle w:val="IntenseEmphasis"/>
                <w:b w:val="0"/>
              </w:rPr>
              <w:t xml:space="preserve"> </w:t>
            </w:r>
            <w:r w:rsidR="00B471A4" w:rsidRPr="00872F17">
              <w:rPr>
                <w:rFonts w:cs="Calibri"/>
              </w:rPr>
              <w:br/>
            </w:r>
            <w:r w:rsidR="00584C1C">
              <w:rPr>
                <w:rStyle w:val="IntenseEmphasis"/>
                <w:b w:val="0"/>
              </w:rPr>
              <w:t>The news story is presented</w:t>
            </w:r>
          </w:p>
          <w:p w:rsidR="008C2A32" w:rsidRPr="00872F17" w:rsidRDefault="008C2A32" w:rsidP="00A16A1C">
            <w:pPr>
              <w:spacing w:before="0" w:after="120"/>
              <w:rPr>
                <w:rFonts w:cs="Calibri"/>
              </w:rPr>
            </w:pPr>
          </w:p>
        </w:tc>
        <w:tc>
          <w:tcPr>
            <w:tcW w:w="6967" w:type="dxa"/>
            <w:tcBorders>
              <w:top w:val="nil"/>
              <w:left w:val="nil"/>
            </w:tcBorders>
            <w:shd w:val="clear" w:color="auto" w:fill="auto"/>
          </w:tcPr>
          <w:p w:rsidR="00354670" w:rsidRDefault="00E7494A" w:rsidP="00C21634">
            <w:pPr>
              <w:spacing w:before="0" w:after="120"/>
              <w:ind w:left="317"/>
              <w:rPr>
                <w:rFonts w:cs="Calibri"/>
              </w:rPr>
            </w:pPr>
            <w:r>
              <w:rPr>
                <w:rFonts w:cs="Calibri"/>
              </w:rPr>
              <w:t xml:space="preserve">Display </w:t>
            </w:r>
            <w:r w:rsidR="00E8146C">
              <w:rPr>
                <w:rFonts w:cs="Calibri"/>
              </w:rPr>
              <w:t>the news story (2)</w:t>
            </w:r>
            <w:r>
              <w:rPr>
                <w:rFonts w:cs="Calibri"/>
              </w:rPr>
              <w:t>. Ask students for their initial thoughts on this.</w:t>
            </w:r>
            <w:r w:rsidR="00E8146C">
              <w:rPr>
                <w:rFonts w:cs="Calibri"/>
              </w:rPr>
              <w:t xml:space="preserve"> Depending on time constraints and the age</w:t>
            </w:r>
            <w:r w:rsidR="00C21634">
              <w:rPr>
                <w:rFonts w:cs="Calibri"/>
              </w:rPr>
              <w:t xml:space="preserve"> </w:t>
            </w:r>
            <w:r w:rsidR="00E8146C">
              <w:rPr>
                <w:rFonts w:cs="Calibri"/>
              </w:rPr>
              <w:t>of students you could allow time at this point to discuss wider points such as whether we should cut down our consumption of cocoa</w:t>
            </w:r>
            <w:r w:rsidR="0031124F">
              <w:rPr>
                <w:rFonts w:cs="Calibri"/>
              </w:rPr>
              <w:t xml:space="preserve">; </w:t>
            </w:r>
            <w:r w:rsidR="00E8146C">
              <w:rPr>
                <w:rFonts w:cs="Calibri"/>
              </w:rPr>
              <w:t>possible reasons for global reduction in yields of cocoa</w:t>
            </w:r>
            <w:r w:rsidR="0031124F">
              <w:rPr>
                <w:rFonts w:cs="Calibri"/>
              </w:rPr>
              <w:t xml:space="preserve"> and how this issue will have economic</w:t>
            </w:r>
            <w:r w:rsidR="00427492">
              <w:rPr>
                <w:rFonts w:cs="Calibri"/>
              </w:rPr>
              <w:t>, environmental and social e</w:t>
            </w:r>
            <w:r w:rsidR="0031124F">
              <w:rPr>
                <w:rFonts w:cs="Calibri"/>
              </w:rPr>
              <w:t>ffects.</w:t>
            </w:r>
          </w:p>
          <w:p w:rsidR="00861B68" w:rsidRPr="003E1C2E" w:rsidRDefault="00861B68" w:rsidP="00861B68">
            <w:pPr>
              <w:spacing w:before="120" w:after="120"/>
              <w:ind w:left="318"/>
              <w:rPr>
                <w:rFonts w:cs="Calibri"/>
              </w:rPr>
            </w:pPr>
            <w:r>
              <w:rPr>
                <w:rFonts w:cs="Calibri"/>
              </w:rPr>
              <w:t xml:space="preserve">The students are put in role working for a chocolate company (3). Highlight the seriousness of the situation for them - if cocoa yields keep decreasing then they will not be able to produce chocolate, profits will suffer and they could lose their jobs. </w:t>
            </w:r>
          </w:p>
        </w:tc>
      </w:tr>
      <w:tr w:rsidR="00B471A4" w:rsidRPr="003E1C2E" w:rsidTr="00B058BC">
        <w:trPr>
          <w:cantSplit/>
          <w:trHeight w:val="1066"/>
        </w:trPr>
        <w:tc>
          <w:tcPr>
            <w:tcW w:w="2870" w:type="dxa"/>
            <w:tcBorders>
              <w:right w:val="nil"/>
            </w:tcBorders>
            <w:shd w:val="clear" w:color="auto" w:fill="auto"/>
          </w:tcPr>
          <w:p w:rsidR="008C2A32" w:rsidRPr="003E1C2E" w:rsidRDefault="009C14F1" w:rsidP="00CF4048">
            <w:pPr>
              <w:spacing w:before="120" w:afterLines="120"/>
              <w:rPr>
                <w:rFonts w:cs="Calibri"/>
              </w:rPr>
            </w:pPr>
            <w:r>
              <w:rPr>
                <w:rStyle w:val="IntenseEmphasis"/>
                <w:rFonts w:cs="Calibri"/>
              </w:rPr>
              <w:t>Main</w:t>
            </w:r>
            <w:r w:rsidR="00D11E47" w:rsidRPr="003E1C2E">
              <w:rPr>
                <w:rStyle w:val="IntenseEmphasis"/>
                <w:rFonts w:cs="Calibri"/>
              </w:rPr>
              <w:t xml:space="preserve">       </w:t>
            </w:r>
            <w:r w:rsidR="00B471A4" w:rsidRPr="003E1C2E">
              <w:rPr>
                <w:rStyle w:val="IntenseEmphasis"/>
                <w:rFonts w:cs="Calibri"/>
              </w:rPr>
              <w:br/>
            </w:r>
            <w:r w:rsidR="007F03EB">
              <w:rPr>
                <w:rStyle w:val="IntenseEmphasis"/>
                <w:rFonts w:cs="Calibri"/>
                <w:b w:val="0"/>
              </w:rPr>
              <w:t xml:space="preserve">Students </w:t>
            </w:r>
            <w:r w:rsidR="0031124F">
              <w:rPr>
                <w:rStyle w:val="IntenseEmphasis"/>
                <w:rFonts w:cs="Calibri"/>
                <w:b w:val="0"/>
              </w:rPr>
              <w:t>apply their knowledge about pollination and role-play a funding meeting</w:t>
            </w:r>
          </w:p>
        </w:tc>
        <w:tc>
          <w:tcPr>
            <w:tcW w:w="6967" w:type="dxa"/>
            <w:tcBorders>
              <w:left w:val="nil"/>
            </w:tcBorders>
            <w:shd w:val="clear" w:color="auto" w:fill="auto"/>
          </w:tcPr>
          <w:p w:rsidR="009C14F1" w:rsidRDefault="00E8146C" w:rsidP="009C14F1">
            <w:pPr>
              <w:spacing w:before="120" w:after="120"/>
              <w:ind w:left="318"/>
              <w:rPr>
                <w:rFonts w:cs="Calibri"/>
              </w:rPr>
            </w:pPr>
            <w:r>
              <w:rPr>
                <w:rFonts w:cs="Calibri"/>
              </w:rPr>
              <w:t>The objectives are shown (4</w:t>
            </w:r>
            <w:r w:rsidR="009C14F1">
              <w:rPr>
                <w:rFonts w:cs="Calibri"/>
              </w:rPr>
              <w:t xml:space="preserve">). </w:t>
            </w:r>
          </w:p>
          <w:p w:rsidR="00E33F62" w:rsidRDefault="00E8146C" w:rsidP="00911873">
            <w:pPr>
              <w:spacing w:before="120" w:after="120"/>
              <w:ind w:left="318"/>
              <w:rPr>
                <w:rFonts w:cs="Calibri"/>
              </w:rPr>
            </w:pPr>
            <w:r>
              <w:rPr>
                <w:rFonts w:cs="Calibri"/>
              </w:rPr>
              <w:t xml:space="preserve">On the plantation very few flowers form pods (5). Ask students to </w:t>
            </w:r>
            <w:r w:rsidR="00FB2902">
              <w:rPr>
                <w:rFonts w:cs="Calibri"/>
              </w:rPr>
              <w:t xml:space="preserve">work in pairs. They </w:t>
            </w:r>
            <w:r>
              <w:rPr>
                <w:rFonts w:cs="Calibri"/>
              </w:rPr>
              <w:t>us</w:t>
            </w:r>
            <w:r w:rsidR="00427492">
              <w:rPr>
                <w:rFonts w:cs="Calibri"/>
              </w:rPr>
              <w:t>e</w:t>
            </w:r>
            <w:r>
              <w:rPr>
                <w:rFonts w:cs="Calibri"/>
              </w:rPr>
              <w:t xml:space="preserve"> the information about cocoa flowers and their knowledge of pollination to </w:t>
            </w:r>
            <w:r w:rsidR="00FB2902">
              <w:rPr>
                <w:rFonts w:cs="Calibri"/>
              </w:rPr>
              <w:t>come up with questions they could ask to find out the</w:t>
            </w:r>
            <w:r>
              <w:rPr>
                <w:rFonts w:cs="Calibri"/>
              </w:rPr>
              <w:t xml:space="preserve"> possible reasons for the lack of pods. </w:t>
            </w:r>
            <w:r w:rsidR="00FB2902">
              <w:rPr>
                <w:rFonts w:cs="Calibri"/>
              </w:rPr>
              <w:t>Examples could be:</w:t>
            </w:r>
            <w:r w:rsidRPr="00E8146C">
              <w:rPr>
                <w:rFonts w:cs="Calibri"/>
              </w:rPr>
              <w:t xml:space="preserve"> </w:t>
            </w:r>
            <w:r w:rsidR="00FB2902">
              <w:rPr>
                <w:rFonts w:cs="Calibri"/>
              </w:rPr>
              <w:t>Is there enough</w:t>
            </w:r>
            <w:r w:rsidRPr="00E8146C">
              <w:rPr>
                <w:rFonts w:cs="Calibri"/>
              </w:rPr>
              <w:t xml:space="preserve"> flies</w:t>
            </w:r>
            <w:r w:rsidR="00FB2902">
              <w:rPr>
                <w:rFonts w:cs="Calibri"/>
              </w:rPr>
              <w:t>?</w:t>
            </w:r>
            <w:r w:rsidRPr="00E8146C">
              <w:rPr>
                <w:rFonts w:cs="Calibri"/>
              </w:rPr>
              <w:t xml:space="preserve"> (</w:t>
            </w:r>
            <w:r w:rsidR="00FB2902">
              <w:rPr>
                <w:rFonts w:cs="Calibri"/>
              </w:rPr>
              <w:t xml:space="preserve">This could be an issue </w:t>
            </w:r>
            <w:r w:rsidRPr="00E8146C">
              <w:rPr>
                <w:rFonts w:cs="Calibri"/>
              </w:rPr>
              <w:t>because the plantation is too far away from the rai</w:t>
            </w:r>
            <w:r w:rsidR="00FB2902">
              <w:rPr>
                <w:rFonts w:cs="Calibri"/>
              </w:rPr>
              <w:t xml:space="preserve">nforest). Are flies not attracted to the scent? Is pollen not sticking to flies? Are the stamens producing enough pollen? Is fertilisation </w:t>
            </w:r>
            <w:r w:rsidR="0031124F">
              <w:rPr>
                <w:rFonts w:cs="Calibri"/>
              </w:rPr>
              <w:t>occurring</w:t>
            </w:r>
            <w:r w:rsidR="00FB2902">
              <w:rPr>
                <w:rFonts w:cs="Calibri"/>
              </w:rPr>
              <w:t>?</w:t>
            </w:r>
          </w:p>
          <w:p w:rsidR="0031124F" w:rsidRDefault="00FB2902" w:rsidP="0031124F">
            <w:pPr>
              <w:spacing w:before="120" w:after="120"/>
              <w:ind w:left="318"/>
              <w:rPr>
                <w:rFonts w:cs="Calibri"/>
              </w:rPr>
            </w:pPr>
            <w:r>
              <w:rPr>
                <w:rFonts w:cs="Calibri"/>
              </w:rPr>
              <w:t xml:space="preserve">Listen to questions from the pairs and discuss if they could find out the answers. Remind them that a small company would have to employ specialist scientists to carry out the research. </w:t>
            </w:r>
            <w:r w:rsidR="00C21634">
              <w:rPr>
                <w:rFonts w:cs="Calibri"/>
              </w:rPr>
              <w:t>Introduce the next task (6). The plantation owner has</w:t>
            </w:r>
            <w:r w:rsidR="00E8146C">
              <w:rPr>
                <w:rFonts w:cs="Calibri"/>
              </w:rPr>
              <w:t xml:space="preserve"> decided that scientific research is needed</w:t>
            </w:r>
            <w:r w:rsidR="00C21634">
              <w:rPr>
                <w:rFonts w:cs="Calibri"/>
              </w:rPr>
              <w:t>,</w:t>
            </w:r>
            <w:r w:rsidR="00E8146C">
              <w:rPr>
                <w:rFonts w:cs="Calibri"/>
              </w:rPr>
              <w:t xml:space="preserve"> but this will require money. Students get into groups of 6 and role-play a funding meeting. </w:t>
            </w:r>
            <w:r w:rsidR="0031124F">
              <w:rPr>
                <w:rFonts w:cs="Calibri"/>
              </w:rPr>
              <w:t>To each group assign t</w:t>
            </w:r>
            <w:r w:rsidR="00E8146C">
              <w:rPr>
                <w:rFonts w:cs="Calibri"/>
              </w:rPr>
              <w:t xml:space="preserve">hree students </w:t>
            </w:r>
            <w:r w:rsidR="0031124F">
              <w:rPr>
                <w:rFonts w:cs="Calibri"/>
              </w:rPr>
              <w:t xml:space="preserve">to be fundraisers from the chocolate company and give them SS1 to plan for the meeting. The other three are </w:t>
            </w:r>
            <w:r w:rsidR="00E8146C">
              <w:rPr>
                <w:rFonts w:cs="Calibri"/>
              </w:rPr>
              <w:t>funder</w:t>
            </w:r>
            <w:r w:rsidR="0031124F">
              <w:rPr>
                <w:rFonts w:cs="Calibri"/>
              </w:rPr>
              <w:t>s; assign one to be from the charity, one from the government and one from the big company. They use SS2. If you have groups of more than 6 then assign two students to</w:t>
            </w:r>
            <w:r w:rsidR="00427492">
              <w:rPr>
                <w:rFonts w:cs="Calibri"/>
              </w:rPr>
              <w:t xml:space="preserve"> one funder role</w:t>
            </w:r>
            <w:r w:rsidR="0031124F">
              <w:rPr>
                <w:rFonts w:cs="Calibri"/>
              </w:rPr>
              <w:t>. Allow 10 minutes for students to complete their preparation and fill in the top box on their student sheet.</w:t>
            </w:r>
          </w:p>
          <w:p w:rsidR="0031124F" w:rsidRPr="005111E2" w:rsidRDefault="0031124F" w:rsidP="0031124F">
            <w:pPr>
              <w:spacing w:before="120" w:after="120"/>
              <w:ind w:left="318"/>
              <w:rPr>
                <w:rFonts w:cs="Calibri"/>
              </w:rPr>
            </w:pPr>
            <w:r>
              <w:rPr>
                <w:rFonts w:cs="Calibri"/>
              </w:rPr>
              <w:t>The meetings take place. Students meet in pairs: one fundraiser and one funder. During the meeting the funder should ask their questions and fill in the bottom box on their student sheet. Groups then get back together and the funders reveal how much money each will give with their reasons</w:t>
            </w:r>
            <w:r w:rsidR="00302073">
              <w:rPr>
                <w:rFonts w:cs="Calibri"/>
              </w:rPr>
              <w:t>. Fundraisers</w:t>
            </w:r>
            <w:r w:rsidR="004250EA">
              <w:rPr>
                <w:rFonts w:cs="Calibri"/>
              </w:rPr>
              <w:t xml:space="preserve"> add up how much they</w:t>
            </w:r>
            <w:r>
              <w:rPr>
                <w:rFonts w:cs="Calibri"/>
              </w:rPr>
              <w:t xml:space="preserve"> raised to find out if the research can go ahead.</w:t>
            </w:r>
          </w:p>
        </w:tc>
      </w:tr>
      <w:tr w:rsidR="005111E2" w:rsidRPr="003E1C2E" w:rsidTr="00B058BC">
        <w:trPr>
          <w:cantSplit/>
          <w:trHeight w:val="1066"/>
        </w:trPr>
        <w:tc>
          <w:tcPr>
            <w:tcW w:w="2870" w:type="dxa"/>
            <w:tcBorders>
              <w:right w:val="nil"/>
            </w:tcBorders>
            <w:shd w:val="clear" w:color="auto" w:fill="auto"/>
          </w:tcPr>
          <w:p w:rsidR="005111E2" w:rsidRPr="003E1C2E" w:rsidRDefault="00584C1C" w:rsidP="00CF4048">
            <w:pPr>
              <w:spacing w:before="120" w:afterLines="120"/>
              <w:rPr>
                <w:rStyle w:val="IntenseEmphasis"/>
                <w:rFonts w:cs="Calibri"/>
              </w:rPr>
            </w:pPr>
            <w:r>
              <w:rPr>
                <w:rStyle w:val="IntenseEmphasis"/>
                <w:rFonts w:cs="Calibri"/>
              </w:rPr>
              <w:t>Plenary</w:t>
            </w:r>
            <w:r w:rsidR="005111E2" w:rsidRPr="003E1C2E">
              <w:rPr>
                <w:rStyle w:val="IntenseEmphasis"/>
                <w:rFonts w:cs="Calibri"/>
              </w:rPr>
              <w:t xml:space="preserve">     </w:t>
            </w:r>
            <w:r w:rsidR="005111E2" w:rsidRPr="003E1C2E">
              <w:rPr>
                <w:rStyle w:val="IntenseEmphasis"/>
                <w:rFonts w:cs="Calibri"/>
              </w:rPr>
              <w:br/>
            </w:r>
            <w:r w:rsidR="0031124F">
              <w:rPr>
                <w:rStyle w:val="IntenseEmphasis"/>
                <w:rFonts w:cs="Calibri"/>
                <w:b w:val="0"/>
              </w:rPr>
              <w:t xml:space="preserve">Class discussion on </w:t>
            </w:r>
            <w:r w:rsidR="00FB2902">
              <w:rPr>
                <w:rStyle w:val="IntenseEmphasis"/>
                <w:rFonts w:cs="Calibri"/>
                <w:b w:val="0"/>
              </w:rPr>
              <w:t>who funds</w:t>
            </w:r>
            <w:r w:rsidR="0031124F">
              <w:rPr>
                <w:rStyle w:val="IntenseEmphasis"/>
                <w:rFonts w:cs="Calibri"/>
                <w:b w:val="0"/>
              </w:rPr>
              <w:t xml:space="preserve"> scientific research</w:t>
            </w:r>
          </w:p>
        </w:tc>
        <w:tc>
          <w:tcPr>
            <w:tcW w:w="6967" w:type="dxa"/>
            <w:tcBorders>
              <w:left w:val="nil"/>
            </w:tcBorders>
            <w:shd w:val="clear" w:color="auto" w:fill="auto"/>
          </w:tcPr>
          <w:p w:rsidR="00E33F62" w:rsidRPr="008E3090" w:rsidRDefault="0031124F" w:rsidP="00FB2902">
            <w:pPr>
              <w:spacing w:after="120"/>
              <w:ind w:left="317"/>
              <w:rPr>
                <w:rFonts w:cs="Calibri"/>
              </w:rPr>
            </w:pPr>
            <w:r>
              <w:rPr>
                <w:rFonts w:cs="Calibri"/>
              </w:rPr>
              <w:t xml:space="preserve">Ask students to write down two sentences stating </w:t>
            </w:r>
            <w:r w:rsidR="00FB2902">
              <w:rPr>
                <w:rFonts w:cs="Calibri"/>
              </w:rPr>
              <w:t>who funds</w:t>
            </w:r>
            <w:r>
              <w:rPr>
                <w:rFonts w:cs="Calibri"/>
              </w:rPr>
              <w:t xml:space="preserve"> scientific research </w:t>
            </w:r>
            <w:r w:rsidR="00FB2902">
              <w:rPr>
                <w:rFonts w:cs="Calibri"/>
              </w:rPr>
              <w:t>and why - how do they benefit from it?</w:t>
            </w:r>
            <w:r>
              <w:rPr>
                <w:rFonts w:cs="Calibri"/>
              </w:rPr>
              <w:t xml:space="preserve"> Discuss these as a class and talk about why scientific research is </w:t>
            </w:r>
            <w:r w:rsidR="00C21634">
              <w:rPr>
                <w:rFonts w:cs="Calibri"/>
              </w:rPr>
              <w:t xml:space="preserve">rarely </w:t>
            </w:r>
            <w:r>
              <w:rPr>
                <w:rFonts w:cs="Calibri"/>
              </w:rPr>
              <w:t>carried out by just one person.</w:t>
            </w:r>
          </w:p>
        </w:tc>
      </w:tr>
    </w:tbl>
    <w:p w:rsidR="00CA497C" w:rsidRPr="00B058BC" w:rsidRDefault="00CA497C" w:rsidP="00B058BC">
      <w:pPr>
        <w:rPr>
          <w:sz w:val="2"/>
        </w:rPr>
      </w:pPr>
    </w:p>
    <w:sectPr w:rsidR="00CA497C" w:rsidRPr="00B058BC" w:rsidSect="00C13528">
      <w:headerReference w:type="default" r:id="rId10"/>
      <w:footerReference w:type="default" r:id="rId11"/>
      <w:pgSz w:w="11906" w:h="16838"/>
      <w:pgMar w:top="964" w:right="1077" w:bottom="737" w:left="1077" w:header="709"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CD7" w:rsidRDefault="00086CD7" w:rsidP="000C6C18">
      <w:r>
        <w:separator/>
      </w:r>
    </w:p>
  </w:endnote>
  <w:endnote w:type="continuationSeparator" w:id="0">
    <w:p w:rsidR="00086CD7" w:rsidRDefault="00086CD7" w:rsidP="000C6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E3" w:rsidRPr="00A25322" w:rsidRDefault="00A630E3" w:rsidP="000C6C18">
    <w:pPr>
      <w:spacing w:before="0" w:after="0" w:line="240" w:lineRule="auto"/>
      <w:jc w:val="center"/>
      <w:rPr>
        <w:sz w:val="18"/>
      </w:rPr>
    </w:pPr>
    <w:r>
      <w:rPr>
        <w:sz w:val="18"/>
      </w:rPr>
      <w:t>ENGAGE, A Science-in-Society Project fr</w:t>
    </w:r>
    <w:r w:rsidR="00C21634">
      <w:rPr>
        <w:sz w:val="18"/>
      </w:rPr>
      <w:t>om the European Commission, 2015</w:t>
    </w:r>
  </w:p>
  <w:p w:rsidR="00A630E3" w:rsidRPr="00DB4201" w:rsidRDefault="00A630E3" w:rsidP="000C6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CD7" w:rsidRDefault="00086CD7" w:rsidP="000C6C18">
      <w:r>
        <w:separator/>
      </w:r>
    </w:p>
  </w:footnote>
  <w:footnote w:type="continuationSeparator" w:id="0">
    <w:p w:rsidR="00086CD7" w:rsidRDefault="00086CD7" w:rsidP="000C6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E3" w:rsidRDefault="00A630E3" w:rsidP="000C6C18">
    <w:pPr>
      <w:spacing w:before="0"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EAC103B"/>
    <w:multiLevelType w:val="hybridMultilevel"/>
    <w:tmpl w:val="CDF8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90CE5"/>
    <w:multiLevelType w:val="multilevel"/>
    <w:tmpl w:val="B86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36AAD"/>
    <w:multiLevelType w:val="hybridMultilevel"/>
    <w:tmpl w:val="93D4D4D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40CC13E8"/>
    <w:multiLevelType w:val="hybridMultilevel"/>
    <w:tmpl w:val="E3E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34343"/>
    <w:multiLevelType w:val="hybridMultilevel"/>
    <w:tmpl w:val="3A9C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13870"/>
    <w:multiLevelType w:val="hybridMultilevel"/>
    <w:tmpl w:val="D296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embedTrueTypeFonts/>
  <w:saveSubsetFonts/>
  <w:proofState w:spelling="clean"/>
  <w:stylePaneFormatFilter w:val="3F01"/>
  <w:doNotTrackMoves/>
  <w:defaultTabStop w:val="720"/>
  <w:noPunctuationKerning/>
  <w:characterSpacingControl w:val="doNotCompress"/>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34EB"/>
    <w:rsid w:val="00001386"/>
    <w:rsid w:val="00011EEF"/>
    <w:rsid w:val="00016BEE"/>
    <w:rsid w:val="000212C2"/>
    <w:rsid w:val="00032225"/>
    <w:rsid w:val="0003415F"/>
    <w:rsid w:val="0004545D"/>
    <w:rsid w:val="00046ED9"/>
    <w:rsid w:val="000539F5"/>
    <w:rsid w:val="00062A33"/>
    <w:rsid w:val="00066931"/>
    <w:rsid w:val="00086CD7"/>
    <w:rsid w:val="00090D1D"/>
    <w:rsid w:val="000941E7"/>
    <w:rsid w:val="000A3EBE"/>
    <w:rsid w:val="000A6158"/>
    <w:rsid w:val="000B2698"/>
    <w:rsid w:val="000C0362"/>
    <w:rsid w:val="000C6C18"/>
    <w:rsid w:val="000C724D"/>
    <w:rsid w:val="000F3486"/>
    <w:rsid w:val="000F5590"/>
    <w:rsid w:val="00111062"/>
    <w:rsid w:val="00112314"/>
    <w:rsid w:val="00122D68"/>
    <w:rsid w:val="00131ACB"/>
    <w:rsid w:val="00132993"/>
    <w:rsid w:val="001417BB"/>
    <w:rsid w:val="001434FA"/>
    <w:rsid w:val="00150AC6"/>
    <w:rsid w:val="00164582"/>
    <w:rsid w:val="00165050"/>
    <w:rsid w:val="00175993"/>
    <w:rsid w:val="001855AA"/>
    <w:rsid w:val="00185DEF"/>
    <w:rsid w:val="00190BEC"/>
    <w:rsid w:val="001929FA"/>
    <w:rsid w:val="00195B6C"/>
    <w:rsid w:val="001D7A22"/>
    <w:rsid w:val="001F46B0"/>
    <w:rsid w:val="001F7BF1"/>
    <w:rsid w:val="00200C1B"/>
    <w:rsid w:val="0020588D"/>
    <w:rsid w:val="00220B1D"/>
    <w:rsid w:val="00223530"/>
    <w:rsid w:val="002254A4"/>
    <w:rsid w:val="00247267"/>
    <w:rsid w:val="00250BA0"/>
    <w:rsid w:val="00252827"/>
    <w:rsid w:val="00264745"/>
    <w:rsid w:val="002878DB"/>
    <w:rsid w:val="00287A88"/>
    <w:rsid w:val="00293E10"/>
    <w:rsid w:val="00296118"/>
    <w:rsid w:val="002B0D29"/>
    <w:rsid w:val="002B6103"/>
    <w:rsid w:val="002D18B2"/>
    <w:rsid w:val="002E3DB0"/>
    <w:rsid w:val="002F0C9D"/>
    <w:rsid w:val="002F4D54"/>
    <w:rsid w:val="00302073"/>
    <w:rsid w:val="0031124F"/>
    <w:rsid w:val="00344F11"/>
    <w:rsid w:val="00354670"/>
    <w:rsid w:val="00360E33"/>
    <w:rsid w:val="00364054"/>
    <w:rsid w:val="003752C1"/>
    <w:rsid w:val="003904C7"/>
    <w:rsid w:val="00392EA6"/>
    <w:rsid w:val="003C17EA"/>
    <w:rsid w:val="003E1C2E"/>
    <w:rsid w:val="00400FEA"/>
    <w:rsid w:val="00406205"/>
    <w:rsid w:val="0041258C"/>
    <w:rsid w:val="00417B74"/>
    <w:rsid w:val="004236BC"/>
    <w:rsid w:val="004250EA"/>
    <w:rsid w:val="00427492"/>
    <w:rsid w:val="00446BD4"/>
    <w:rsid w:val="00453897"/>
    <w:rsid w:val="0048075D"/>
    <w:rsid w:val="004A25EA"/>
    <w:rsid w:val="004B202E"/>
    <w:rsid w:val="004F00DD"/>
    <w:rsid w:val="004F0D11"/>
    <w:rsid w:val="004F59AA"/>
    <w:rsid w:val="005111E2"/>
    <w:rsid w:val="00524954"/>
    <w:rsid w:val="0057595C"/>
    <w:rsid w:val="00584C1C"/>
    <w:rsid w:val="00591EC9"/>
    <w:rsid w:val="005C0740"/>
    <w:rsid w:val="005C72CD"/>
    <w:rsid w:val="005D1219"/>
    <w:rsid w:val="005E41EA"/>
    <w:rsid w:val="005F4860"/>
    <w:rsid w:val="005F5071"/>
    <w:rsid w:val="00607162"/>
    <w:rsid w:val="00610E53"/>
    <w:rsid w:val="00623AF0"/>
    <w:rsid w:val="00640034"/>
    <w:rsid w:val="006400BD"/>
    <w:rsid w:val="00665CE6"/>
    <w:rsid w:val="006774ED"/>
    <w:rsid w:val="0068055E"/>
    <w:rsid w:val="006929E2"/>
    <w:rsid w:val="006A710F"/>
    <w:rsid w:val="006B4DB2"/>
    <w:rsid w:val="006C710F"/>
    <w:rsid w:val="006E0791"/>
    <w:rsid w:val="006E16A7"/>
    <w:rsid w:val="007068B7"/>
    <w:rsid w:val="0070784B"/>
    <w:rsid w:val="00747B4A"/>
    <w:rsid w:val="00747EDA"/>
    <w:rsid w:val="007624A5"/>
    <w:rsid w:val="0076553A"/>
    <w:rsid w:val="00771109"/>
    <w:rsid w:val="007723DB"/>
    <w:rsid w:val="0079089E"/>
    <w:rsid w:val="007A056D"/>
    <w:rsid w:val="007A09AD"/>
    <w:rsid w:val="007A3E77"/>
    <w:rsid w:val="007A6BF5"/>
    <w:rsid w:val="007B7181"/>
    <w:rsid w:val="007B7695"/>
    <w:rsid w:val="007C03EE"/>
    <w:rsid w:val="007E6993"/>
    <w:rsid w:val="007F03EB"/>
    <w:rsid w:val="0080021A"/>
    <w:rsid w:val="00810FAD"/>
    <w:rsid w:val="00834EBB"/>
    <w:rsid w:val="0085116C"/>
    <w:rsid w:val="00852F4D"/>
    <w:rsid w:val="00861B68"/>
    <w:rsid w:val="00862B97"/>
    <w:rsid w:val="00863883"/>
    <w:rsid w:val="00872F17"/>
    <w:rsid w:val="00874464"/>
    <w:rsid w:val="008859E9"/>
    <w:rsid w:val="008954E6"/>
    <w:rsid w:val="008968CA"/>
    <w:rsid w:val="008A2A14"/>
    <w:rsid w:val="008A3B89"/>
    <w:rsid w:val="008B194D"/>
    <w:rsid w:val="008B2EDE"/>
    <w:rsid w:val="008C2A32"/>
    <w:rsid w:val="008C73C1"/>
    <w:rsid w:val="008E0978"/>
    <w:rsid w:val="008E3090"/>
    <w:rsid w:val="008E750C"/>
    <w:rsid w:val="008F08DE"/>
    <w:rsid w:val="00904006"/>
    <w:rsid w:val="00911873"/>
    <w:rsid w:val="00913D6A"/>
    <w:rsid w:val="009160D8"/>
    <w:rsid w:val="00916A41"/>
    <w:rsid w:val="0092014A"/>
    <w:rsid w:val="00937E84"/>
    <w:rsid w:val="009417B2"/>
    <w:rsid w:val="00946823"/>
    <w:rsid w:val="00955EF4"/>
    <w:rsid w:val="00967CB8"/>
    <w:rsid w:val="009938DF"/>
    <w:rsid w:val="009A393D"/>
    <w:rsid w:val="009C14F1"/>
    <w:rsid w:val="009D709F"/>
    <w:rsid w:val="009E214F"/>
    <w:rsid w:val="009E22C4"/>
    <w:rsid w:val="009E7A17"/>
    <w:rsid w:val="00A01DE7"/>
    <w:rsid w:val="00A16A1C"/>
    <w:rsid w:val="00A2574C"/>
    <w:rsid w:val="00A30FD8"/>
    <w:rsid w:val="00A37FD6"/>
    <w:rsid w:val="00A40908"/>
    <w:rsid w:val="00A45111"/>
    <w:rsid w:val="00A50910"/>
    <w:rsid w:val="00A54A80"/>
    <w:rsid w:val="00A630E3"/>
    <w:rsid w:val="00A65F98"/>
    <w:rsid w:val="00A70CBE"/>
    <w:rsid w:val="00A8353C"/>
    <w:rsid w:val="00AA40C1"/>
    <w:rsid w:val="00AA6112"/>
    <w:rsid w:val="00AC5874"/>
    <w:rsid w:val="00AD34EB"/>
    <w:rsid w:val="00AD6817"/>
    <w:rsid w:val="00AE0F46"/>
    <w:rsid w:val="00AE1CCE"/>
    <w:rsid w:val="00AE46EC"/>
    <w:rsid w:val="00AF0C21"/>
    <w:rsid w:val="00AF40A2"/>
    <w:rsid w:val="00B04E9A"/>
    <w:rsid w:val="00B058BC"/>
    <w:rsid w:val="00B110B9"/>
    <w:rsid w:val="00B15FE8"/>
    <w:rsid w:val="00B24970"/>
    <w:rsid w:val="00B350C8"/>
    <w:rsid w:val="00B471A4"/>
    <w:rsid w:val="00B54973"/>
    <w:rsid w:val="00B55192"/>
    <w:rsid w:val="00B620A3"/>
    <w:rsid w:val="00B64A2F"/>
    <w:rsid w:val="00BA26C7"/>
    <w:rsid w:val="00BB5AD3"/>
    <w:rsid w:val="00BC2459"/>
    <w:rsid w:val="00BC453E"/>
    <w:rsid w:val="00BC50A9"/>
    <w:rsid w:val="00BF0F43"/>
    <w:rsid w:val="00BF3323"/>
    <w:rsid w:val="00BF34F0"/>
    <w:rsid w:val="00C112A9"/>
    <w:rsid w:val="00C13528"/>
    <w:rsid w:val="00C21634"/>
    <w:rsid w:val="00C25A9C"/>
    <w:rsid w:val="00C37380"/>
    <w:rsid w:val="00C44728"/>
    <w:rsid w:val="00C47456"/>
    <w:rsid w:val="00C50DFE"/>
    <w:rsid w:val="00C53216"/>
    <w:rsid w:val="00C572F3"/>
    <w:rsid w:val="00C64828"/>
    <w:rsid w:val="00C66E00"/>
    <w:rsid w:val="00C869C8"/>
    <w:rsid w:val="00C90A04"/>
    <w:rsid w:val="00CA31A0"/>
    <w:rsid w:val="00CA497C"/>
    <w:rsid w:val="00CB4485"/>
    <w:rsid w:val="00CC3657"/>
    <w:rsid w:val="00CC3D2B"/>
    <w:rsid w:val="00CC40AE"/>
    <w:rsid w:val="00CC774C"/>
    <w:rsid w:val="00CD4ACF"/>
    <w:rsid w:val="00CD7EE9"/>
    <w:rsid w:val="00CE34B1"/>
    <w:rsid w:val="00CF4048"/>
    <w:rsid w:val="00D11E47"/>
    <w:rsid w:val="00D42316"/>
    <w:rsid w:val="00D530B7"/>
    <w:rsid w:val="00D6093C"/>
    <w:rsid w:val="00D73494"/>
    <w:rsid w:val="00D81956"/>
    <w:rsid w:val="00D86CEA"/>
    <w:rsid w:val="00DA153B"/>
    <w:rsid w:val="00DA250D"/>
    <w:rsid w:val="00DA6B1B"/>
    <w:rsid w:val="00DC3C42"/>
    <w:rsid w:val="00DC5EBE"/>
    <w:rsid w:val="00DF3AA9"/>
    <w:rsid w:val="00E20EEC"/>
    <w:rsid w:val="00E221F5"/>
    <w:rsid w:val="00E31974"/>
    <w:rsid w:val="00E32C07"/>
    <w:rsid w:val="00E32F78"/>
    <w:rsid w:val="00E33F62"/>
    <w:rsid w:val="00E43521"/>
    <w:rsid w:val="00E63384"/>
    <w:rsid w:val="00E7494A"/>
    <w:rsid w:val="00E7576C"/>
    <w:rsid w:val="00E8146C"/>
    <w:rsid w:val="00E97B23"/>
    <w:rsid w:val="00EA4A9D"/>
    <w:rsid w:val="00EC1AF7"/>
    <w:rsid w:val="00EC3B00"/>
    <w:rsid w:val="00EF5F5F"/>
    <w:rsid w:val="00F20AE9"/>
    <w:rsid w:val="00F34B8B"/>
    <w:rsid w:val="00F6107A"/>
    <w:rsid w:val="00F7029A"/>
    <w:rsid w:val="00F908D0"/>
    <w:rsid w:val="00FA0083"/>
    <w:rsid w:val="00FB2902"/>
    <w:rsid w:val="00FB327E"/>
    <w:rsid w:val="00FB5674"/>
    <w:rsid w:val="00FC1CBB"/>
    <w:rsid w:val="00FC458A"/>
    <w:rsid w:val="00FF2E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E0"/>
    <w:pPr>
      <w:spacing w:before="200" w:after="200" w:line="276" w:lineRule="auto"/>
    </w:pPr>
    <w:rPr>
      <w:rFonts w:ascii="Calibri" w:hAnsi="Calibri"/>
      <w:lang w:eastAsia="en-US" w:bidi="en-US"/>
    </w:rPr>
  </w:style>
  <w:style w:type="paragraph" w:styleId="Heading1">
    <w:name w:val="heading 1"/>
    <w:basedOn w:val="Normal"/>
    <w:next w:val="Normal"/>
    <w:uiPriority w:val="9"/>
    <w:qFormat/>
    <w:rsid w:val="00C67DE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qFormat/>
    <w:rsid w:val="00C67DE0"/>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qFormat/>
    <w:rsid w:val="00C67DE0"/>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qFormat/>
    <w:rsid w:val="00C67DE0"/>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qFormat/>
    <w:rsid w:val="00C67DE0"/>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qFormat/>
    <w:rsid w:val="00C67DE0"/>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qFormat/>
    <w:rsid w:val="00C67DE0"/>
    <w:pPr>
      <w:spacing w:before="300"/>
      <w:outlineLvl w:val="6"/>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DE0"/>
    <w:rPr>
      <w:color w:val="0000FF"/>
      <w:u w:val="single"/>
    </w:rPr>
  </w:style>
  <w:style w:type="paragraph" w:styleId="NormalWeb">
    <w:name w:val="Normal (Web)"/>
    <w:basedOn w:val="Normal"/>
    <w:uiPriority w:val="99"/>
    <w:unhideWhenUsed/>
    <w:rsid w:val="00C67DE0"/>
    <w:pPr>
      <w:spacing w:before="100" w:beforeAutospacing="1" w:after="100" w:afterAutospacing="1"/>
    </w:pPr>
    <w:rPr>
      <w:rFonts w:ascii="Times New Roman" w:hAnsi="Times New Roman"/>
    </w:rPr>
  </w:style>
  <w:style w:type="paragraph" w:styleId="BalloonText">
    <w:name w:val="Balloon Text"/>
    <w:basedOn w:val="Normal"/>
    <w:semiHidden/>
    <w:rsid w:val="00F0733D"/>
    <w:rPr>
      <w:rFonts w:ascii="Tahoma" w:hAnsi="Tahoma" w:cs="Tahoma"/>
      <w:sz w:val="16"/>
      <w:szCs w:val="16"/>
    </w:rPr>
  </w:style>
  <w:style w:type="table" w:styleId="TableGrid">
    <w:name w:val="Table Grid"/>
    <w:basedOn w:val="TableNormal"/>
    <w:rsid w:val="00C67D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97935"/>
    <w:rPr>
      <w:i/>
      <w:iCs/>
    </w:rPr>
  </w:style>
  <w:style w:type="paragraph" w:styleId="Footer">
    <w:name w:val="footer"/>
    <w:basedOn w:val="Normal"/>
    <w:link w:val="FooterChar"/>
    <w:uiPriority w:val="99"/>
    <w:rsid w:val="00C67DE0"/>
    <w:pPr>
      <w:tabs>
        <w:tab w:val="center" w:pos="4320"/>
        <w:tab w:val="right" w:pos="8640"/>
      </w:tabs>
    </w:pPr>
    <w:rPr>
      <w:lang/>
    </w:rPr>
  </w:style>
  <w:style w:type="paragraph" w:styleId="Header">
    <w:name w:val="header"/>
    <w:basedOn w:val="Normal"/>
    <w:rsid w:val="00C67DE0"/>
    <w:pPr>
      <w:tabs>
        <w:tab w:val="center" w:pos="4320"/>
        <w:tab w:val="right" w:pos="8640"/>
      </w:tabs>
    </w:pPr>
  </w:style>
  <w:style w:type="paragraph" w:styleId="Subtitle">
    <w:name w:val="Subtitle"/>
    <w:basedOn w:val="Normal"/>
    <w:next w:val="Normal"/>
    <w:qFormat/>
    <w:rsid w:val="00C67DE0"/>
    <w:pPr>
      <w:spacing w:before="0" w:after="240" w:line="240" w:lineRule="auto"/>
    </w:pPr>
    <w:rPr>
      <w:caps/>
      <w:color w:val="595959"/>
      <w:spacing w:val="10"/>
      <w:sz w:val="24"/>
      <w:szCs w:val="24"/>
    </w:rPr>
  </w:style>
  <w:style w:type="paragraph" w:styleId="Title">
    <w:name w:val="Title"/>
    <w:basedOn w:val="Normal"/>
    <w:next w:val="Normal"/>
    <w:autoRedefine/>
    <w:qFormat/>
    <w:rsid w:val="00C67DE0"/>
    <w:pPr>
      <w:spacing w:before="240" w:line="240" w:lineRule="auto"/>
    </w:pPr>
    <w:rPr>
      <w:caps/>
      <w:color w:val="4F81BD"/>
      <w:spacing w:val="10"/>
      <w:kern w:val="28"/>
      <w:sz w:val="52"/>
      <w:szCs w:val="52"/>
    </w:rPr>
  </w:style>
  <w:style w:type="paragraph" w:styleId="NoSpacing">
    <w:name w:val="No Spacing"/>
    <w:basedOn w:val="Normal"/>
    <w:qFormat/>
    <w:rsid w:val="00B05956"/>
    <w:pPr>
      <w:spacing w:before="0" w:after="0" w:line="240" w:lineRule="auto"/>
    </w:pPr>
  </w:style>
  <w:style w:type="character" w:styleId="CommentReference">
    <w:name w:val="annotation reference"/>
    <w:uiPriority w:val="99"/>
    <w:semiHidden/>
    <w:unhideWhenUsed/>
    <w:rsid w:val="0016066A"/>
    <w:rPr>
      <w:sz w:val="16"/>
      <w:szCs w:val="16"/>
    </w:rPr>
  </w:style>
  <w:style w:type="character" w:customStyle="1" w:styleId="Heading4Char">
    <w:name w:val="Heading 4 Char"/>
    <w:link w:val="Heading4"/>
    <w:rsid w:val="00C67DE0"/>
    <w:rPr>
      <w:rFonts w:ascii="Calibri" w:hAnsi="Calibri"/>
      <w:caps/>
      <w:color w:val="365F91"/>
      <w:spacing w:val="10"/>
      <w:sz w:val="22"/>
      <w:szCs w:val="22"/>
      <w:lang w:val="en-GB" w:eastAsia="en-US" w:bidi="en-US"/>
    </w:rPr>
  </w:style>
  <w:style w:type="paragraph" w:styleId="CommentText">
    <w:name w:val="annotation text"/>
    <w:basedOn w:val="Normal"/>
    <w:link w:val="CommentTextChar"/>
    <w:uiPriority w:val="99"/>
    <w:semiHidden/>
    <w:unhideWhenUsed/>
    <w:rsid w:val="0016066A"/>
    <w:rPr>
      <w:lang/>
    </w:rPr>
  </w:style>
  <w:style w:type="character" w:customStyle="1" w:styleId="CommentTextChar">
    <w:name w:val="Comment Text Char"/>
    <w:link w:val="CommentText"/>
    <w:uiPriority w:val="99"/>
    <w:semiHidden/>
    <w:rsid w:val="0016066A"/>
    <w:rPr>
      <w:rFonts w:ascii="Calibri" w:hAnsi="Calibri"/>
      <w:lang w:eastAsia="en-US" w:bidi="en-US"/>
    </w:rPr>
  </w:style>
  <w:style w:type="paragraph" w:styleId="CommentSubject">
    <w:name w:val="annotation subject"/>
    <w:basedOn w:val="CommentText"/>
    <w:next w:val="CommentText"/>
    <w:link w:val="CommentSubjectChar"/>
    <w:uiPriority w:val="99"/>
    <w:semiHidden/>
    <w:unhideWhenUsed/>
    <w:rsid w:val="0016066A"/>
    <w:rPr>
      <w:b/>
      <w:bCs/>
    </w:rPr>
  </w:style>
  <w:style w:type="character" w:customStyle="1" w:styleId="CommentSubjectChar">
    <w:name w:val="Comment Subject Char"/>
    <w:link w:val="CommentSubject"/>
    <w:uiPriority w:val="99"/>
    <w:semiHidden/>
    <w:rsid w:val="0016066A"/>
    <w:rPr>
      <w:rFonts w:ascii="Calibri" w:hAnsi="Calibri"/>
      <w:b/>
      <w:bCs/>
      <w:lang w:eastAsia="en-US" w:bidi="en-US"/>
    </w:rPr>
  </w:style>
  <w:style w:type="paragraph" w:customStyle="1" w:styleId="ColorfulList-Accent11">
    <w:name w:val="Colorful List - Accent 11"/>
    <w:basedOn w:val="Normal"/>
    <w:uiPriority w:val="34"/>
    <w:qFormat/>
    <w:rsid w:val="00DF5D40"/>
    <w:pPr>
      <w:spacing w:before="0" w:after="0" w:line="240" w:lineRule="auto"/>
      <w:ind w:left="720"/>
      <w:contextualSpacing/>
    </w:pPr>
    <w:rPr>
      <w:rFonts w:ascii="Times New Roman" w:hAnsi="Times New Roman"/>
      <w:sz w:val="24"/>
      <w:szCs w:val="24"/>
      <w:lang w:eastAsia="en-GB" w:bidi="ar-SA"/>
    </w:rPr>
  </w:style>
  <w:style w:type="character" w:customStyle="1" w:styleId="apple-style-span">
    <w:name w:val="apple-style-span"/>
    <w:basedOn w:val="DefaultParagraphFont"/>
    <w:rsid w:val="00D451F4"/>
  </w:style>
  <w:style w:type="character" w:customStyle="1" w:styleId="FooterChar">
    <w:name w:val="Footer Char"/>
    <w:link w:val="Footer"/>
    <w:uiPriority w:val="99"/>
    <w:rsid w:val="00AA2DF6"/>
    <w:rPr>
      <w:rFonts w:ascii="Calibri" w:hAnsi="Calibri"/>
      <w:lang w:eastAsia="en-US" w:bidi="en-US"/>
    </w:rPr>
  </w:style>
  <w:style w:type="character" w:styleId="Strong">
    <w:name w:val="Strong"/>
    <w:uiPriority w:val="22"/>
    <w:qFormat/>
    <w:rsid w:val="000A6158"/>
    <w:rPr>
      <w:b/>
      <w:bCs/>
    </w:rPr>
  </w:style>
  <w:style w:type="paragraph" w:styleId="ListParagraph">
    <w:name w:val="List Paragraph"/>
    <w:basedOn w:val="Normal"/>
    <w:uiPriority w:val="34"/>
    <w:qFormat/>
    <w:rsid w:val="00CC3657"/>
    <w:pPr>
      <w:spacing w:before="0"/>
      <w:ind w:left="720"/>
      <w:contextualSpacing/>
    </w:pPr>
    <w:rPr>
      <w:rFonts w:eastAsia="Calibri"/>
      <w:sz w:val="22"/>
      <w:szCs w:val="22"/>
      <w:lang w:bidi="ar-SA"/>
    </w:rPr>
  </w:style>
  <w:style w:type="character" w:styleId="IntenseEmphasis">
    <w:name w:val="Intense Emphasis"/>
    <w:uiPriority w:val="21"/>
    <w:qFormat/>
    <w:rsid w:val="000212C2"/>
    <w:rPr>
      <w:b/>
      <w:bCs/>
      <w:color w:val="1F497D"/>
    </w:rPr>
  </w:style>
  <w:style w:type="character" w:styleId="FollowedHyperlink">
    <w:name w:val="FollowedHyperlink"/>
    <w:uiPriority w:val="99"/>
    <w:semiHidden/>
    <w:unhideWhenUsed/>
    <w:rsid w:val="003E1C2E"/>
    <w:rPr>
      <w:color w:val="800080"/>
      <w:u w:val="single"/>
    </w:rPr>
  </w:style>
  <w:style w:type="paragraph" w:styleId="Revision">
    <w:name w:val="Revision"/>
    <w:hidden/>
    <w:uiPriority w:val="99"/>
    <w:semiHidden/>
    <w:rsid w:val="00046ED9"/>
    <w:rPr>
      <w:rFonts w:ascii="Calibri" w:hAnsi="Calibri"/>
      <w:lang w:eastAsia="en-US" w:bidi="en-US"/>
    </w:rPr>
  </w:style>
</w:styles>
</file>

<file path=word/webSettings.xml><?xml version="1.0" encoding="utf-8"?>
<w:webSettings xmlns:r="http://schemas.openxmlformats.org/officeDocument/2006/relationships" xmlns:w="http://schemas.openxmlformats.org/wordprocessingml/2006/main">
  <w:divs>
    <w:div w:id="463934251">
      <w:bodyDiv w:val="1"/>
      <w:marLeft w:val="0"/>
      <w:marRight w:val="0"/>
      <w:marTop w:val="0"/>
      <w:marBottom w:val="0"/>
      <w:divBdr>
        <w:top w:val="none" w:sz="0" w:space="0" w:color="auto"/>
        <w:left w:val="none" w:sz="0" w:space="0" w:color="auto"/>
        <w:bottom w:val="none" w:sz="0" w:space="0" w:color="auto"/>
        <w:right w:val="none" w:sz="0" w:space="0" w:color="auto"/>
      </w:divBdr>
    </w:div>
    <w:div w:id="785461694">
      <w:bodyDiv w:val="1"/>
      <w:marLeft w:val="0"/>
      <w:marRight w:val="0"/>
      <w:marTop w:val="0"/>
      <w:marBottom w:val="0"/>
      <w:divBdr>
        <w:top w:val="none" w:sz="0" w:space="0" w:color="auto"/>
        <w:left w:val="none" w:sz="0" w:space="0" w:color="auto"/>
        <w:bottom w:val="none" w:sz="0" w:space="0" w:color="auto"/>
        <w:right w:val="none" w:sz="0" w:space="0" w:color="auto"/>
      </w:divBdr>
      <w:divsChild>
        <w:div w:id="1634405498">
          <w:marLeft w:val="562"/>
          <w:marRight w:val="0"/>
          <w:marTop w:val="240"/>
          <w:marBottom w:val="0"/>
          <w:divBdr>
            <w:top w:val="none" w:sz="0" w:space="0" w:color="auto"/>
            <w:left w:val="none" w:sz="0" w:space="0" w:color="auto"/>
            <w:bottom w:val="none" w:sz="0" w:space="0" w:color="auto"/>
            <w:right w:val="none" w:sz="0" w:space="0" w:color="auto"/>
          </w:divBdr>
        </w:div>
      </w:divsChild>
    </w:div>
    <w:div w:id="823665453">
      <w:bodyDiv w:val="1"/>
      <w:marLeft w:val="0"/>
      <w:marRight w:val="0"/>
      <w:marTop w:val="0"/>
      <w:marBottom w:val="0"/>
      <w:divBdr>
        <w:top w:val="none" w:sz="0" w:space="0" w:color="auto"/>
        <w:left w:val="none" w:sz="0" w:space="0" w:color="auto"/>
        <w:bottom w:val="none" w:sz="0" w:space="0" w:color="auto"/>
        <w:right w:val="none" w:sz="0" w:space="0" w:color="auto"/>
      </w:divBdr>
    </w:div>
    <w:div w:id="986013577">
      <w:bodyDiv w:val="1"/>
      <w:marLeft w:val="0"/>
      <w:marRight w:val="0"/>
      <w:marTop w:val="0"/>
      <w:marBottom w:val="0"/>
      <w:divBdr>
        <w:top w:val="none" w:sz="0" w:space="0" w:color="auto"/>
        <w:left w:val="none" w:sz="0" w:space="0" w:color="auto"/>
        <w:bottom w:val="none" w:sz="0" w:space="0" w:color="auto"/>
        <w:right w:val="none" w:sz="0" w:space="0" w:color="auto"/>
      </w:divBdr>
    </w:div>
    <w:div w:id="1281641109">
      <w:bodyDiv w:val="1"/>
      <w:marLeft w:val="0"/>
      <w:marRight w:val="0"/>
      <w:marTop w:val="0"/>
      <w:marBottom w:val="0"/>
      <w:divBdr>
        <w:top w:val="none" w:sz="0" w:space="0" w:color="auto"/>
        <w:left w:val="none" w:sz="0" w:space="0" w:color="auto"/>
        <w:bottom w:val="none" w:sz="0" w:space="0" w:color="auto"/>
        <w:right w:val="none" w:sz="0" w:space="0" w:color="auto"/>
      </w:divBdr>
    </w:div>
    <w:div w:id="1470630112">
      <w:bodyDiv w:val="1"/>
      <w:marLeft w:val="0"/>
      <w:marRight w:val="0"/>
      <w:marTop w:val="0"/>
      <w:marBottom w:val="0"/>
      <w:divBdr>
        <w:top w:val="none" w:sz="0" w:space="0" w:color="auto"/>
        <w:left w:val="none" w:sz="0" w:space="0" w:color="auto"/>
        <w:bottom w:val="none" w:sz="0" w:space="0" w:color="auto"/>
        <w:right w:val="none" w:sz="0" w:space="0" w:color="auto"/>
      </w:divBdr>
    </w:div>
    <w:div w:id="1484353500">
      <w:bodyDiv w:val="1"/>
      <w:marLeft w:val="0"/>
      <w:marRight w:val="0"/>
      <w:marTop w:val="0"/>
      <w:marBottom w:val="0"/>
      <w:divBdr>
        <w:top w:val="none" w:sz="0" w:space="0" w:color="auto"/>
        <w:left w:val="none" w:sz="0" w:space="0" w:color="auto"/>
        <w:bottom w:val="none" w:sz="0" w:space="0" w:color="auto"/>
        <w:right w:val="none" w:sz="0" w:space="0" w:color="auto"/>
      </w:divBdr>
    </w:div>
    <w:div w:id="1593276887">
      <w:bodyDiv w:val="1"/>
      <w:marLeft w:val="0"/>
      <w:marRight w:val="0"/>
      <w:marTop w:val="0"/>
      <w:marBottom w:val="0"/>
      <w:divBdr>
        <w:top w:val="none" w:sz="0" w:space="0" w:color="auto"/>
        <w:left w:val="none" w:sz="0" w:space="0" w:color="auto"/>
        <w:bottom w:val="none" w:sz="0" w:space="0" w:color="auto"/>
        <w:right w:val="none" w:sz="0" w:space="0" w:color="auto"/>
      </w:divBdr>
      <w:divsChild>
        <w:div w:id="1431663396">
          <w:marLeft w:val="562"/>
          <w:marRight w:val="0"/>
          <w:marTop w:val="0"/>
          <w:marBottom w:val="0"/>
          <w:divBdr>
            <w:top w:val="none" w:sz="0" w:space="0" w:color="auto"/>
            <w:left w:val="none" w:sz="0" w:space="0" w:color="auto"/>
            <w:bottom w:val="none" w:sz="0" w:space="0" w:color="auto"/>
            <w:right w:val="none" w:sz="0" w:space="0" w:color="auto"/>
          </w:divBdr>
        </w:div>
      </w:divsChild>
    </w:div>
    <w:div w:id="1596523388">
      <w:bodyDiv w:val="1"/>
      <w:marLeft w:val="0"/>
      <w:marRight w:val="0"/>
      <w:marTop w:val="0"/>
      <w:marBottom w:val="0"/>
      <w:divBdr>
        <w:top w:val="none" w:sz="0" w:space="0" w:color="auto"/>
        <w:left w:val="none" w:sz="0" w:space="0" w:color="auto"/>
        <w:bottom w:val="none" w:sz="0" w:space="0" w:color="auto"/>
        <w:right w:val="none" w:sz="0" w:space="0" w:color="auto"/>
      </w:divBdr>
    </w:div>
    <w:div w:id="1685285021">
      <w:bodyDiv w:val="1"/>
      <w:marLeft w:val="0"/>
      <w:marRight w:val="0"/>
      <w:marTop w:val="0"/>
      <w:marBottom w:val="0"/>
      <w:divBdr>
        <w:top w:val="none" w:sz="0" w:space="0" w:color="auto"/>
        <w:left w:val="none" w:sz="0" w:space="0" w:color="auto"/>
        <w:bottom w:val="none" w:sz="0" w:space="0" w:color="auto"/>
        <w:right w:val="none" w:sz="0" w:space="0" w:color="auto"/>
      </w:divBdr>
      <w:divsChild>
        <w:div w:id="1700398617">
          <w:marLeft w:val="562"/>
          <w:marRight w:val="0"/>
          <w:marTop w:val="0"/>
          <w:marBottom w:val="0"/>
          <w:divBdr>
            <w:top w:val="none" w:sz="0" w:space="0" w:color="auto"/>
            <w:left w:val="none" w:sz="0" w:space="0" w:color="auto"/>
            <w:bottom w:val="none" w:sz="0" w:space="0" w:color="auto"/>
            <w:right w:val="none" w:sz="0" w:space="0" w:color="auto"/>
          </w:divBdr>
        </w:div>
      </w:divsChild>
    </w:div>
    <w:div w:id="1939479854">
      <w:bodyDiv w:val="1"/>
      <w:marLeft w:val="0"/>
      <w:marRight w:val="0"/>
      <w:marTop w:val="0"/>
      <w:marBottom w:val="0"/>
      <w:divBdr>
        <w:top w:val="none" w:sz="0" w:space="0" w:color="auto"/>
        <w:left w:val="none" w:sz="0" w:space="0" w:color="auto"/>
        <w:bottom w:val="none" w:sz="0" w:space="0" w:color="auto"/>
        <w:right w:val="none" w:sz="0" w:space="0" w:color="auto"/>
      </w:divBdr>
      <w:divsChild>
        <w:div w:id="1029255420">
          <w:marLeft w:val="432"/>
          <w:marRight w:val="0"/>
          <w:marTop w:val="240"/>
          <w:marBottom w:val="0"/>
          <w:divBdr>
            <w:top w:val="none" w:sz="0" w:space="0" w:color="auto"/>
            <w:left w:val="none" w:sz="0" w:space="0" w:color="auto"/>
            <w:bottom w:val="none" w:sz="0" w:space="0" w:color="auto"/>
            <w:right w:val="none" w:sz="0" w:space="0" w:color="auto"/>
          </w:divBdr>
        </w:div>
        <w:div w:id="1344551132">
          <w:marLeft w:val="432"/>
          <w:marRight w:val="0"/>
          <w:marTop w:val="240"/>
          <w:marBottom w:val="0"/>
          <w:divBdr>
            <w:top w:val="none" w:sz="0" w:space="0" w:color="auto"/>
            <w:left w:val="none" w:sz="0" w:space="0" w:color="auto"/>
            <w:bottom w:val="none" w:sz="0" w:space="0" w:color="auto"/>
            <w:right w:val="none" w:sz="0" w:space="0" w:color="auto"/>
          </w:divBdr>
        </w:div>
        <w:div w:id="1771851931">
          <w:marLeft w:val="432"/>
          <w:marRight w:val="0"/>
          <w:marTop w:val="240"/>
          <w:marBottom w:val="0"/>
          <w:divBdr>
            <w:top w:val="none" w:sz="0" w:space="0" w:color="auto"/>
            <w:left w:val="none" w:sz="0" w:space="0" w:color="auto"/>
            <w:bottom w:val="none" w:sz="0" w:space="0" w:color="auto"/>
            <w:right w:val="none" w:sz="0" w:space="0" w:color="auto"/>
          </w:divBdr>
        </w:div>
      </w:divsChild>
    </w:div>
    <w:div w:id="20792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agingscie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43EA-A224-4A24-AAE8-B8C9DA7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Teachers Guide</vt:lpstr>
    </vt:vector>
  </TitlesOfParts>
  <Company/>
  <LinksUpToDate>false</LinksUpToDate>
  <CharactersWithSpaces>4452</CharactersWithSpaces>
  <SharedDoc>false</SharedDoc>
  <HLinks>
    <vt:vector size="12" baseType="variant">
      <vt:variant>
        <vt:i4>524364</vt:i4>
      </vt:variant>
      <vt:variant>
        <vt:i4>3</vt:i4>
      </vt:variant>
      <vt:variant>
        <vt:i4>0</vt:i4>
      </vt:variant>
      <vt:variant>
        <vt:i4>5</vt:i4>
      </vt:variant>
      <vt:variant>
        <vt:lpwstr>http://www.imdb.com/title/tt2381335/</vt:lpwstr>
      </vt:variant>
      <vt:variant>
        <vt:lpwstr/>
      </vt:variant>
      <vt:variant>
        <vt:i4>8061039</vt:i4>
      </vt:variant>
      <vt:variant>
        <vt:i4>0</vt:i4>
      </vt:variant>
      <vt:variant>
        <vt:i4>0</vt:i4>
      </vt:variant>
      <vt:variant>
        <vt:i4>5</vt:i4>
      </vt:variant>
      <vt:variant>
        <vt:lpwstr>http://www.engagingscience.eu/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Guide</dc:title>
  <dc:creator>Gemma</dc:creator>
  <cp:lastModifiedBy>Gemma Young</cp:lastModifiedBy>
  <cp:revision>5</cp:revision>
  <cp:lastPrinted>2010-11-06T14:33:00Z</cp:lastPrinted>
  <dcterms:created xsi:type="dcterms:W3CDTF">2015-01-12T14:59:00Z</dcterms:created>
  <dcterms:modified xsi:type="dcterms:W3CDTF">2015-01-12T15:26:00Z</dcterms:modified>
</cp:coreProperties>
</file>