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96" w:rsidRPr="007D141C" w:rsidRDefault="00F45196" w:rsidP="007D141C">
      <w:pPr>
        <w:pStyle w:val="Title"/>
        <w:spacing w:before="0" w:after="0"/>
        <w:rPr>
          <w:noProof/>
        </w:rPr>
      </w:pPr>
      <w:r>
        <w:rPr>
          <w:noProof/>
          <w:lang w:eastAsia="en-GB" w:bidi="ar-SA"/>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-289560</wp:posOffset>
            </wp:positionV>
            <wp:extent cx="1397635" cy="562610"/>
            <wp:effectExtent l="0" t="0" r="0" b="8890"/>
            <wp:wrapTight wrapText="bothSides">
              <wp:wrapPolygon edited="0">
                <wp:start x="2355" y="0"/>
                <wp:lineTo x="0" y="7314"/>
                <wp:lineTo x="0" y="19747"/>
                <wp:lineTo x="9716" y="21210"/>
                <wp:lineTo x="18548" y="21210"/>
                <wp:lineTo x="21198" y="19747"/>
                <wp:lineTo x="21198" y="12433"/>
                <wp:lineTo x="7360" y="11702"/>
                <wp:lineTo x="9127" y="7314"/>
                <wp:lineTo x="8244" y="731"/>
                <wp:lineTo x="4416" y="0"/>
                <wp:lineTo x="2355" y="0"/>
              </wp:wrapPolygon>
            </wp:wrapTight>
            <wp:docPr id="2" name="Picture 2" descr="eng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age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635" cy="562610"/>
                    </a:xfrm>
                    <a:prstGeom prst="rect">
                      <a:avLst/>
                    </a:prstGeom>
                    <a:noFill/>
                  </pic:spPr>
                </pic:pic>
              </a:graphicData>
            </a:graphic>
          </wp:anchor>
        </w:drawing>
      </w:r>
      <w:r w:rsidR="007125CB">
        <w:rPr>
          <w:noProof/>
        </w:rPr>
        <w:t>Animal testing</w:t>
      </w:r>
      <w:r w:rsidR="007D141C">
        <w:rPr>
          <w:noProof/>
        </w:rPr>
        <w:t xml:space="preserve"> </w:t>
      </w:r>
      <w:r w:rsidRPr="00A34CFB">
        <w:rPr>
          <w:rFonts w:ascii="Century Gothic" w:eastAsia="+mn-ea" w:hAnsi="Century Gothic" w:cs="+mn-cs"/>
          <w:b/>
          <w:bCs/>
          <w:color w:val="B33D96"/>
          <w:kern w:val="24"/>
          <w:sz w:val="22"/>
          <w:szCs w:val="72"/>
        </w:rPr>
        <w:t>A</w:t>
      </w:r>
      <w:r w:rsidR="00A34CFB" w:rsidRPr="00A34CFB">
        <w:rPr>
          <w:rFonts w:ascii="Century Gothic" w:eastAsia="+mn-ea" w:hAnsi="Century Gothic" w:cs="+mn-cs"/>
          <w:b/>
          <w:bCs/>
          <w:color w:val="B33D96"/>
          <w:kern w:val="24"/>
          <w:sz w:val="22"/>
          <w:szCs w:val="72"/>
        </w:rPr>
        <w:t>dvanced material</w:t>
      </w:r>
    </w:p>
    <w:p w:rsidR="000C6C18" w:rsidRPr="00874464" w:rsidRDefault="00400FEA" w:rsidP="000C6C18">
      <w:pPr>
        <w:pStyle w:val="Title"/>
      </w:pPr>
      <w:r w:rsidRPr="00400FEA">
        <w:rPr>
          <w:sz w:val="32"/>
        </w:rPr>
        <w:t>Teacher</w:t>
      </w:r>
      <w:r w:rsidR="000C6C18" w:rsidRPr="00400FEA">
        <w:rPr>
          <w:sz w:val="32"/>
        </w:rPr>
        <w:t xml:space="preserve"> Guide</w:t>
      </w:r>
    </w:p>
    <w:p w:rsidR="000C6C18" w:rsidRPr="00C53216" w:rsidRDefault="000C6C18" w:rsidP="000C6C18">
      <w:pPr>
        <w:pStyle w:val="Heading4"/>
        <w:spacing w:before="200"/>
      </w:pPr>
      <w:r w:rsidRPr="00C53216">
        <w:t>overview</w:t>
      </w:r>
    </w:p>
    <w:p w:rsidR="007125CB" w:rsidRDefault="007125CB" w:rsidP="000C6C18">
      <w:r w:rsidRPr="007125CB">
        <w:t xml:space="preserve">1.2 million EU citizens have signed a petition for the complete ban of </w:t>
      </w:r>
      <w:r w:rsidR="007467E7">
        <w:t>animal testing. Their argument being</w:t>
      </w:r>
      <w:r>
        <w:t xml:space="preserve"> </w:t>
      </w:r>
      <w:r w:rsidRPr="007125CB">
        <w:t xml:space="preserve">it is </w:t>
      </w:r>
      <w:r w:rsidR="007467E7">
        <w:t xml:space="preserve">both </w:t>
      </w:r>
      <w:r w:rsidRPr="007125CB">
        <w:t xml:space="preserve">unethical </w:t>
      </w:r>
      <w:r w:rsidR="007467E7">
        <w:t>and not useful</w:t>
      </w:r>
      <w:r w:rsidRPr="007125CB">
        <w:t xml:space="preserve">. In this activity students </w:t>
      </w:r>
      <w:r w:rsidR="007467E7">
        <w:t xml:space="preserve">are asked to decide whether they agree. They </w:t>
      </w:r>
      <w:r w:rsidRPr="007125CB">
        <w:t xml:space="preserve">apply their knowledge about how asthma affects the </w:t>
      </w:r>
      <w:r w:rsidR="007467E7">
        <w:t>gas exchange</w:t>
      </w:r>
      <w:r w:rsidRPr="007125CB">
        <w:t xml:space="preserve"> system</w:t>
      </w:r>
      <w:r>
        <w:t xml:space="preserve"> to </w:t>
      </w:r>
      <w:r w:rsidR="007467E7">
        <w:t>examine evidence and decide if animal testing is essential to</w:t>
      </w:r>
      <w:r>
        <w:t xml:space="preserve"> developing new </w:t>
      </w:r>
      <w:r w:rsidR="007467E7">
        <w:t xml:space="preserve">asthma drugs. </w:t>
      </w:r>
      <w:r w:rsidRPr="007125CB">
        <w:t xml:space="preserve">They also learn about how to use ethical </w:t>
      </w:r>
      <w:r w:rsidR="00AB1B5A">
        <w:t>thinking</w:t>
      </w:r>
      <w:r w:rsidRPr="007125CB">
        <w:t xml:space="preserve"> to make difficult decisions and </w:t>
      </w:r>
      <w:r w:rsidR="007467E7">
        <w:t>study different ethical viewpoints</w:t>
      </w:r>
      <w:r w:rsidRPr="007125CB">
        <w:t>.</w:t>
      </w:r>
    </w:p>
    <w:p w:rsidR="00A34CFB" w:rsidRDefault="00A34CFB" w:rsidP="00A34CFB">
      <w:pPr>
        <w:pStyle w:val="Heading4"/>
      </w:pPr>
      <w:r>
        <w:t>ADvanced materials</w:t>
      </w:r>
    </w:p>
    <w:p w:rsidR="00C47DF8" w:rsidRDefault="00C47DF8" w:rsidP="00A867D9">
      <w:pPr>
        <w:spacing w:before="120" w:after="0"/>
      </w:pPr>
      <w:r>
        <w:t xml:space="preserve">Animal testing is a sequence of two lessons. </w:t>
      </w:r>
      <w:r w:rsidR="00053803">
        <w:t xml:space="preserve">Advanced </w:t>
      </w:r>
      <w:r w:rsidR="00A34CFB">
        <w:t xml:space="preserve">materials are </w:t>
      </w:r>
      <w:r>
        <w:t>longer than</w:t>
      </w:r>
      <w:r w:rsidR="00A34CFB">
        <w:t xml:space="preserve"> regular ENGAGE </w:t>
      </w:r>
      <w:r w:rsidR="00A87998">
        <w:t>materials</w:t>
      </w:r>
      <w:r>
        <w:t xml:space="preserve"> because </w:t>
      </w:r>
      <w:r w:rsidR="00A87998">
        <w:t xml:space="preserve">in addition to applying science content </w:t>
      </w:r>
      <w:r>
        <w:t>they</w:t>
      </w:r>
      <w:r w:rsidR="00A87998">
        <w:t xml:space="preserve"> explicitly</w:t>
      </w:r>
      <w:r>
        <w:t xml:space="preserve"> teach enquiry processes (Working Scientifically in the English National Curriculum). Each lesson has a </w:t>
      </w:r>
      <w:r w:rsidR="00A87998">
        <w:t xml:space="preserve">distinct </w:t>
      </w:r>
      <w:r>
        <w:t>purpose:</w:t>
      </w:r>
    </w:p>
    <w:p w:rsidR="00C47DF8" w:rsidRDefault="00A34CFB" w:rsidP="00A867D9">
      <w:pPr>
        <w:spacing w:before="0" w:after="0"/>
      </w:pPr>
      <w:r>
        <w:t xml:space="preserve">Lesson 1: </w:t>
      </w:r>
      <w:r w:rsidR="00A87998">
        <w:t>To understand the science behind the issue, and get student to apply knowledge (which we assume was introduced in a previous lesson)</w:t>
      </w:r>
    </w:p>
    <w:p w:rsidR="00C47DF8" w:rsidRDefault="00C47DF8" w:rsidP="00A867D9">
      <w:pPr>
        <w:spacing w:before="0" w:after="0"/>
      </w:pPr>
      <w:r>
        <w:t xml:space="preserve">Lesson 2: </w:t>
      </w:r>
      <w:r w:rsidR="00A87998">
        <w:t xml:space="preserve">To </w:t>
      </w:r>
      <w:r>
        <w:t>consider the evidence and arguments</w:t>
      </w:r>
      <w:r w:rsidR="00A87998">
        <w:t>, by learning to use an enquiry process (such as estimate risks, examine consequences)</w:t>
      </w:r>
    </w:p>
    <w:p w:rsidR="00A867D9" w:rsidRDefault="00A867D9" w:rsidP="00A867D9">
      <w:pPr>
        <w:spacing w:before="0" w:after="0"/>
      </w:pPr>
    </w:p>
    <w:p w:rsidR="000C6C18" w:rsidRDefault="00A16A1C" w:rsidP="00A867D9">
      <w:pPr>
        <w:pStyle w:val="Heading4"/>
        <w:spacing w:before="0" w:after="0"/>
      </w:pPr>
      <w:r>
        <w:t xml:space="preserve">LEARNING </w:t>
      </w:r>
      <w:r w:rsidR="00610E53">
        <w:t>OBJECTIVE</w:t>
      </w:r>
    </w:p>
    <w:p w:rsidR="004D0E8F" w:rsidRDefault="00046ED9" w:rsidP="00A867D9">
      <w:pPr>
        <w:spacing w:line="240" w:lineRule="auto"/>
      </w:pPr>
      <w:r>
        <w:t>In this lesson students will</w:t>
      </w:r>
      <w:r w:rsidR="004D0E8F">
        <w:t>:</w:t>
      </w:r>
    </w:p>
    <w:p w:rsidR="00F920E1" w:rsidRDefault="00F920E1" w:rsidP="00A867D9">
      <w:pPr>
        <w:numPr>
          <w:ilvl w:val="0"/>
          <w:numId w:val="2"/>
        </w:numPr>
        <w:spacing w:before="0" w:after="120" w:line="240" w:lineRule="auto"/>
        <w:ind w:left="284" w:hanging="284"/>
      </w:pPr>
      <w:r>
        <w:t>Breathing: show how asthma affects the structure of the gas exchange system</w:t>
      </w:r>
    </w:p>
    <w:p w:rsidR="00AB161B" w:rsidRDefault="00AB161B" w:rsidP="00AB161B">
      <w:pPr>
        <w:numPr>
          <w:ilvl w:val="0"/>
          <w:numId w:val="2"/>
        </w:numPr>
        <w:spacing w:before="0" w:after="120" w:line="240" w:lineRule="auto"/>
        <w:ind w:left="284" w:hanging="284"/>
      </w:pPr>
      <w:r>
        <w:t>Use ethics: learn 3 kinds of ethical thinking: utilitarianism, rights and duties, virtues</w:t>
      </w:r>
    </w:p>
    <w:p w:rsidR="00DA250D" w:rsidRPr="00C25A9C" w:rsidRDefault="00DA250D" w:rsidP="00C25A9C">
      <w:pPr>
        <w:pStyle w:val="Heading4"/>
      </w:pPr>
      <w:r>
        <w:t>Curriculum LINK</w:t>
      </w:r>
    </w:p>
    <w:p w:rsidR="004D0E8F" w:rsidRDefault="004D0E8F" w:rsidP="00A867D9">
      <w:pPr>
        <w:spacing w:before="0" w:after="0"/>
      </w:pPr>
      <w:r>
        <w:t>England National Curriculum KS3:</w:t>
      </w:r>
    </w:p>
    <w:p w:rsidR="006A082A" w:rsidRDefault="004D0E8F" w:rsidP="00A867D9">
      <w:pPr>
        <w:numPr>
          <w:ilvl w:val="0"/>
          <w:numId w:val="5"/>
        </w:numPr>
        <w:spacing w:before="0" w:after="0"/>
      </w:pPr>
      <w:r>
        <w:t xml:space="preserve">Working Scientifically:  </w:t>
      </w:r>
      <w:r w:rsidR="006A082A" w:rsidRPr="006A082A">
        <w:t>understand the uses and implications of science, today and for the future.</w:t>
      </w:r>
    </w:p>
    <w:p w:rsidR="004D0E8F" w:rsidRDefault="00B62A14" w:rsidP="00A867D9">
      <w:pPr>
        <w:numPr>
          <w:ilvl w:val="0"/>
          <w:numId w:val="5"/>
        </w:numPr>
        <w:spacing w:before="0" w:after="0"/>
      </w:pPr>
      <w:r>
        <w:t xml:space="preserve">Biology: </w:t>
      </w:r>
      <w:r w:rsidR="006A082A" w:rsidRPr="006A082A">
        <w:t>Gas exchange systems: the impact of asthma on the human gas exchange system</w:t>
      </w:r>
    </w:p>
    <w:p w:rsidR="006A082A" w:rsidRDefault="006A082A" w:rsidP="00A867D9">
      <w:pPr>
        <w:spacing w:before="0" w:after="0"/>
        <w:ind w:left="720"/>
      </w:pPr>
    </w:p>
    <w:p w:rsidR="004D0E8F" w:rsidRDefault="004D0E8F" w:rsidP="00A867D9">
      <w:pPr>
        <w:spacing w:before="0" w:after="0"/>
      </w:pPr>
      <w:r>
        <w:t>GCSE Combined Science subject content:</w:t>
      </w:r>
    </w:p>
    <w:p w:rsidR="004D0E8F" w:rsidRDefault="004D0E8F" w:rsidP="00A867D9">
      <w:pPr>
        <w:numPr>
          <w:ilvl w:val="0"/>
          <w:numId w:val="5"/>
        </w:numPr>
        <w:spacing w:before="0" w:after="0"/>
      </w:pPr>
      <w:r>
        <w:t xml:space="preserve">Working Scientifically:  </w:t>
      </w:r>
      <w:r w:rsidR="006A082A">
        <w:t>Development of scientific thinking: appreciate the power and limitations of science and consider any ethical issues which may arise. Make decisions based on the evaluation of evidence and arguments.</w:t>
      </w:r>
    </w:p>
    <w:p w:rsidR="00046ED9" w:rsidRDefault="00B62A14" w:rsidP="00A867D9">
      <w:pPr>
        <w:numPr>
          <w:ilvl w:val="0"/>
          <w:numId w:val="5"/>
        </w:numPr>
        <w:spacing w:before="0" w:after="0"/>
      </w:pPr>
      <w:r>
        <w:t>Biology:</w:t>
      </w:r>
      <w:r w:rsidR="006A082A">
        <w:t xml:space="preserve"> </w:t>
      </w:r>
      <w:r w:rsidR="006A082A" w:rsidRPr="006A082A">
        <w:t>Health, disease and the development of medicines: describe the relationship between health and disease. Describe the process of discovery and development of potential new medicines, including preclinical and clinical testing</w:t>
      </w:r>
      <w:r w:rsidRPr="00B62A14">
        <w:t>.</w:t>
      </w:r>
    </w:p>
    <w:p w:rsidR="00053803" w:rsidRDefault="00053803" w:rsidP="00A867D9">
      <w:pPr>
        <w:pStyle w:val="Heading4"/>
        <w:spacing w:line="240" w:lineRule="auto"/>
      </w:pPr>
      <w:r>
        <w:t>ENGAGE MATERIALS</w:t>
      </w:r>
    </w:p>
    <w:p w:rsidR="00610E53" w:rsidRPr="00112314" w:rsidRDefault="00053803" w:rsidP="008C2A32">
      <w:pPr>
        <w:numPr>
          <w:ilvl w:val="0"/>
          <w:numId w:val="4"/>
        </w:numPr>
        <w:spacing w:before="0" w:after="120"/>
        <w:ind w:left="284" w:hanging="284"/>
        <w:rPr>
          <w:b/>
          <w:color w:val="000000"/>
        </w:rPr>
      </w:pPr>
      <w:r>
        <w:rPr>
          <w:color w:val="000000"/>
        </w:rPr>
        <w:t>For use with the PowerPoint containing</w:t>
      </w:r>
      <w:r w:rsidR="00610E53">
        <w:rPr>
          <w:color w:val="000000"/>
        </w:rPr>
        <w:t xml:space="preserve"> both the teaching presentation and the Student Sheets.</w:t>
      </w:r>
    </w:p>
    <w:p w:rsidR="008C2A32" w:rsidRPr="00112314" w:rsidRDefault="00A16A1C" w:rsidP="008C2A32">
      <w:pPr>
        <w:numPr>
          <w:ilvl w:val="0"/>
          <w:numId w:val="4"/>
        </w:numPr>
        <w:spacing w:before="0" w:after="120"/>
        <w:ind w:left="284" w:hanging="284"/>
        <w:rPr>
          <w:b/>
          <w:color w:val="000000"/>
        </w:rPr>
      </w:pPr>
      <w:r w:rsidRPr="00112314">
        <w:rPr>
          <w:color w:val="000000"/>
        </w:rPr>
        <w:t>ENGAGE</w:t>
      </w:r>
      <w:r w:rsidR="002B0D29" w:rsidRPr="00112314">
        <w:rPr>
          <w:color w:val="000000"/>
        </w:rPr>
        <w:t xml:space="preserve"> materials </w:t>
      </w:r>
      <w:r w:rsidRPr="00112314">
        <w:rPr>
          <w:color w:val="000000"/>
        </w:rPr>
        <w:t xml:space="preserve">are published by the ENGAGE project from the European Commission, as Open Educational Resources, </w:t>
      </w:r>
      <w:r w:rsidRPr="00112314">
        <w:rPr>
          <w:rFonts w:cs="Arial"/>
          <w:color w:val="000000"/>
          <w:shd w:val="clear" w:color="auto" w:fill="FFFFFF"/>
        </w:rPr>
        <w:t xml:space="preserve">and are published under the Creative Commons </w:t>
      </w:r>
      <w:proofErr w:type="spellStart"/>
      <w:r w:rsidRPr="00112314">
        <w:rPr>
          <w:rFonts w:cs="Arial"/>
          <w:color w:val="000000"/>
          <w:shd w:val="clear" w:color="auto" w:fill="FFFFFF"/>
        </w:rPr>
        <w:t>NoDerivatives</w:t>
      </w:r>
      <w:proofErr w:type="spellEnd"/>
      <w:r w:rsidRPr="00112314">
        <w:rPr>
          <w:rFonts w:cs="Arial"/>
          <w:color w:val="000000"/>
          <w:shd w:val="clear" w:color="auto" w:fill="FFFFFF"/>
        </w:rPr>
        <w:t xml:space="preserve">, </w:t>
      </w:r>
      <w:proofErr w:type="spellStart"/>
      <w:r w:rsidRPr="00112314">
        <w:rPr>
          <w:rFonts w:cs="Arial"/>
          <w:color w:val="000000"/>
          <w:shd w:val="clear" w:color="auto" w:fill="FFFFFF"/>
        </w:rPr>
        <w:t>NonCommercial</w:t>
      </w:r>
      <w:proofErr w:type="spellEnd"/>
      <w:r w:rsidRPr="00112314">
        <w:rPr>
          <w:rFonts w:cs="Arial"/>
          <w:color w:val="000000"/>
          <w:shd w:val="clear" w:color="auto" w:fill="FFFFFF"/>
        </w:rPr>
        <w:t xml:space="preserve"> license. They can be freely used, but not re-published in any revised form.</w:t>
      </w:r>
    </w:p>
    <w:p w:rsidR="008C2A32" w:rsidRPr="00F34B8B" w:rsidRDefault="008C2A32" w:rsidP="008C2A32">
      <w:pPr>
        <w:numPr>
          <w:ilvl w:val="0"/>
          <w:numId w:val="4"/>
        </w:numPr>
        <w:spacing w:before="0" w:after="120"/>
        <w:ind w:left="284" w:hanging="284"/>
        <w:rPr>
          <w:b/>
          <w:color w:val="000000"/>
        </w:rPr>
      </w:pPr>
      <w:r w:rsidRPr="00F34B8B">
        <w:rPr>
          <w:color w:val="000000"/>
        </w:rPr>
        <w:t xml:space="preserve">Visit the ENGAGE website </w:t>
      </w:r>
      <w:hyperlink r:id="rId9" w:history="1">
        <w:r w:rsidRPr="00F34B8B">
          <w:rPr>
            <w:rStyle w:val="Hyperlink"/>
          </w:rPr>
          <w:t>www.engagingscience.eu</w:t>
        </w:r>
      </w:hyperlink>
      <w:r w:rsidRPr="00F34B8B">
        <w:rPr>
          <w:color w:val="000000"/>
        </w:rPr>
        <w:t xml:space="preserve"> for more </w:t>
      </w:r>
      <w:r w:rsidR="00053803">
        <w:rPr>
          <w:color w:val="000000"/>
        </w:rPr>
        <w:t>real-life science lessons</w:t>
      </w:r>
      <w:r w:rsidRPr="00F34B8B">
        <w:rPr>
          <w:color w:val="000000"/>
        </w:rPr>
        <w:t>.</w:t>
      </w:r>
    </w:p>
    <w:p w:rsidR="008E3090" w:rsidRPr="007D141C" w:rsidRDefault="007D141C" w:rsidP="007D141C">
      <w:pPr>
        <w:pStyle w:val="Heading2"/>
        <w:rPr>
          <w:b/>
          <w:color w:val="1F497D" w:themeColor="text2"/>
          <w:sz w:val="24"/>
        </w:rPr>
      </w:pPr>
      <w:r w:rsidRPr="007D141C">
        <w:rPr>
          <w:b/>
          <w:color w:val="1F497D" w:themeColor="text2"/>
          <w:sz w:val="24"/>
        </w:rPr>
        <w:lastRenderedPageBreak/>
        <w:t>Lesson 1</w:t>
      </w:r>
    </w:p>
    <w:tbl>
      <w:tblPr>
        <w:tblW w:w="9837" w:type="dxa"/>
        <w:tblBorders>
          <w:top w:val="single" w:sz="4" w:space="0" w:color="auto"/>
          <w:bottom w:val="single" w:sz="4" w:space="0" w:color="auto"/>
          <w:insideH w:val="single" w:sz="4" w:space="0" w:color="auto"/>
          <w:insideV w:val="single" w:sz="4" w:space="0" w:color="auto"/>
        </w:tblBorders>
        <w:tblLayout w:type="fixed"/>
        <w:tblLook w:val="0000"/>
      </w:tblPr>
      <w:tblGrid>
        <w:gridCol w:w="2870"/>
        <w:gridCol w:w="6967"/>
      </w:tblGrid>
      <w:tr w:rsidR="00D11E47" w:rsidRPr="00C53216" w:rsidTr="00B058BC">
        <w:trPr>
          <w:cantSplit/>
          <w:trHeight w:val="542"/>
        </w:trPr>
        <w:tc>
          <w:tcPr>
            <w:tcW w:w="9837" w:type="dxa"/>
            <w:gridSpan w:val="2"/>
            <w:tcBorders>
              <w:top w:val="nil"/>
              <w:bottom w:val="nil"/>
            </w:tcBorders>
            <w:shd w:val="clear" w:color="auto" w:fill="auto"/>
          </w:tcPr>
          <w:p w:rsidR="00D11E47" w:rsidRPr="00C53216" w:rsidRDefault="00D11E47" w:rsidP="00D11E47">
            <w:pPr>
              <w:pStyle w:val="Heading1"/>
            </w:pPr>
            <w:r>
              <w:rPr>
                <w:caps w:val="0"/>
              </w:rPr>
              <w:t>STAGE/PURPOSE                     RUNNING NOTES</w:t>
            </w:r>
          </w:p>
        </w:tc>
      </w:tr>
      <w:tr w:rsidR="00B471A4" w:rsidRPr="00C53216" w:rsidTr="00B058BC">
        <w:trPr>
          <w:cantSplit/>
          <w:trHeight w:val="636"/>
        </w:trPr>
        <w:tc>
          <w:tcPr>
            <w:tcW w:w="2870" w:type="dxa"/>
            <w:tcBorders>
              <w:top w:val="nil"/>
              <w:right w:val="nil"/>
            </w:tcBorders>
            <w:shd w:val="clear" w:color="auto" w:fill="auto"/>
          </w:tcPr>
          <w:p w:rsidR="00B471A4" w:rsidRDefault="006A082A" w:rsidP="00A16A1C">
            <w:pPr>
              <w:spacing w:before="0" w:after="120"/>
              <w:rPr>
                <w:rStyle w:val="IntenseEmphasis"/>
                <w:b w:val="0"/>
              </w:rPr>
            </w:pPr>
            <w:r>
              <w:rPr>
                <w:rStyle w:val="IntenseEmphasis"/>
              </w:rPr>
              <w:t>Engage</w:t>
            </w:r>
            <w:r w:rsidR="00D11E47">
              <w:rPr>
                <w:rStyle w:val="IntenseEmphasis"/>
              </w:rPr>
              <w:t xml:space="preserve">  </w:t>
            </w:r>
            <w:r w:rsidR="00D11E47" w:rsidRPr="00D11E47">
              <w:rPr>
                <w:rStyle w:val="IntenseEmphasis"/>
                <w:b w:val="0"/>
              </w:rPr>
              <w:t xml:space="preserve"> </w:t>
            </w:r>
            <w:r w:rsidR="00B471A4" w:rsidRPr="00872F17">
              <w:rPr>
                <w:rFonts w:cs="Calibri"/>
              </w:rPr>
              <w:br/>
            </w:r>
            <w:r w:rsidR="00F45196">
              <w:rPr>
                <w:rStyle w:val="IntenseEmphasis"/>
                <w:b w:val="0"/>
              </w:rPr>
              <w:t>Get students interested in the</w:t>
            </w:r>
            <w:r w:rsidR="00E600BB">
              <w:rPr>
                <w:rStyle w:val="IntenseEmphasis"/>
                <w:b w:val="0"/>
              </w:rPr>
              <w:t xml:space="preserve"> issue of animal testing.</w:t>
            </w:r>
          </w:p>
          <w:p w:rsidR="008C2A32" w:rsidRPr="00872F17" w:rsidRDefault="008C2A32" w:rsidP="00A16A1C">
            <w:pPr>
              <w:spacing w:before="0" w:after="120"/>
              <w:rPr>
                <w:rFonts w:cs="Calibri"/>
              </w:rPr>
            </w:pPr>
          </w:p>
        </w:tc>
        <w:tc>
          <w:tcPr>
            <w:tcW w:w="6967" w:type="dxa"/>
            <w:tcBorders>
              <w:top w:val="nil"/>
              <w:left w:val="nil"/>
            </w:tcBorders>
            <w:shd w:val="clear" w:color="auto" w:fill="auto"/>
          </w:tcPr>
          <w:p w:rsidR="001D26B8" w:rsidRDefault="00E7494A" w:rsidP="001D26B8">
            <w:pPr>
              <w:spacing w:before="0" w:after="120"/>
              <w:ind w:left="317"/>
              <w:rPr>
                <w:rFonts w:cs="Calibri"/>
              </w:rPr>
            </w:pPr>
            <w:r>
              <w:rPr>
                <w:rFonts w:cs="Calibri"/>
              </w:rPr>
              <w:t xml:space="preserve">Display </w:t>
            </w:r>
            <w:r w:rsidR="00E600BB">
              <w:rPr>
                <w:rFonts w:cs="Calibri"/>
              </w:rPr>
              <w:t>images</w:t>
            </w:r>
            <w:r w:rsidR="00E8146C">
              <w:rPr>
                <w:rFonts w:cs="Calibri"/>
              </w:rPr>
              <w:t xml:space="preserve"> (2)</w:t>
            </w:r>
            <w:r>
              <w:rPr>
                <w:rFonts w:cs="Calibri"/>
              </w:rPr>
              <w:t xml:space="preserve">. Ask students </w:t>
            </w:r>
            <w:r w:rsidR="00B62A14">
              <w:rPr>
                <w:rFonts w:cs="Calibri"/>
              </w:rPr>
              <w:t xml:space="preserve">to discuss in pairs </w:t>
            </w:r>
            <w:r w:rsidR="00E600BB">
              <w:rPr>
                <w:rFonts w:cs="Calibri"/>
              </w:rPr>
              <w:t>what they think the issue is. Reveal the ans</w:t>
            </w:r>
            <w:r w:rsidR="007D141C">
              <w:rPr>
                <w:rFonts w:cs="Calibri"/>
              </w:rPr>
              <w:t>wer and further information (3-5</w:t>
            </w:r>
            <w:r w:rsidR="00E600BB">
              <w:rPr>
                <w:rFonts w:cs="Calibri"/>
              </w:rPr>
              <w:t>) and then the decision they w</w:t>
            </w:r>
            <w:r w:rsidR="007D141C">
              <w:rPr>
                <w:rFonts w:cs="Calibri"/>
              </w:rPr>
              <w:t>ill be making in the activity (6</w:t>
            </w:r>
            <w:r w:rsidR="00E600BB">
              <w:rPr>
                <w:rFonts w:cs="Calibri"/>
              </w:rPr>
              <w:t>).</w:t>
            </w:r>
            <w:r w:rsidR="000C4AA4">
              <w:rPr>
                <w:rFonts w:cs="Calibri"/>
              </w:rPr>
              <w:t xml:space="preserve"> </w:t>
            </w:r>
            <w:r w:rsidR="00C127CD">
              <w:rPr>
                <w:rFonts w:cs="Calibri"/>
              </w:rPr>
              <w:t xml:space="preserve">Ask students for a show of hands to show who would sign the petition. </w:t>
            </w:r>
            <w:r w:rsidR="000C4AA4">
              <w:rPr>
                <w:rFonts w:cs="Calibri"/>
              </w:rPr>
              <w:t>NB: For a KS4 class you may wish to spend longer discussing the process of drug testing at this point.</w:t>
            </w:r>
          </w:p>
          <w:p w:rsidR="001D26B8" w:rsidRPr="003E1C2E" w:rsidRDefault="007D141C" w:rsidP="005F1C46">
            <w:pPr>
              <w:spacing w:before="0" w:after="120"/>
              <w:ind w:left="317"/>
              <w:rPr>
                <w:rFonts w:cs="Calibri"/>
              </w:rPr>
            </w:pPr>
            <w:r>
              <w:rPr>
                <w:rFonts w:cs="Calibri"/>
              </w:rPr>
              <w:t xml:space="preserve">The objectives for this lesson is shown (7) and then a breakdown of how the students will use </w:t>
            </w:r>
            <w:r w:rsidR="005F1C46">
              <w:rPr>
                <w:rFonts w:cs="Calibri"/>
              </w:rPr>
              <w:t xml:space="preserve">scientific evidence in </w:t>
            </w:r>
            <w:r>
              <w:rPr>
                <w:rFonts w:cs="Calibri"/>
              </w:rPr>
              <w:t xml:space="preserve">lesson 1 and </w:t>
            </w:r>
            <w:r w:rsidR="005F1C46">
              <w:rPr>
                <w:rFonts w:cs="Calibri"/>
              </w:rPr>
              <w:t xml:space="preserve">ethical thinking in lesson </w:t>
            </w:r>
            <w:r>
              <w:rPr>
                <w:rFonts w:cs="Calibri"/>
              </w:rPr>
              <w:t>2 to help them to make a decision (8).</w:t>
            </w:r>
            <w:r w:rsidR="00F45196">
              <w:rPr>
                <w:rFonts w:cs="Calibri"/>
              </w:rPr>
              <w:t xml:space="preserve"> </w:t>
            </w:r>
          </w:p>
        </w:tc>
      </w:tr>
      <w:tr w:rsidR="00B471A4" w:rsidRPr="003E1C2E" w:rsidTr="00B058BC">
        <w:trPr>
          <w:cantSplit/>
          <w:trHeight w:val="1066"/>
        </w:trPr>
        <w:tc>
          <w:tcPr>
            <w:tcW w:w="2870" w:type="dxa"/>
            <w:tcBorders>
              <w:right w:val="nil"/>
            </w:tcBorders>
            <w:shd w:val="clear" w:color="auto" w:fill="auto"/>
          </w:tcPr>
          <w:p w:rsidR="008C2A32" w:rsidRPr="003E1C2E" w:rsidRDefault="007D141C" w:rsidP="00AB161B">
            <w:pPr>
              <w:spacing w:before="120" w:afterLines="120"/>
              <w:rPr>
                <w:rFonts w:cs="Calibri"/>
              </w:rPr>
            </w:pPr>
            <w:r>
              <w:rPr>
                <w:rStyle w:val="IntenseEmphasis"/>
                <w:rFonts w:cs="Calibri"/>
              </w:rPr>
              <w:t>Review</w:t>
            </w:r>
            <w:r w:rsidR="00D11E47" w:rsidRPr="003E1C2E">
              <w:rPr>
                <w:rStyle w:val="IntenseEmphasis"/>
                <w:rFonts w:cs="Calibri"/>
              </w:rPr>
              <w:t xml:space="preserve">       </w:t>
            </w:r>
            <w:r w:rsidR="00B471A4" w:rsidRPr="003E1C2E">
              <w:rPr>
                <w:rStyle w:val="IntenseEmphasis"/>
                <w:rFonts w:cs="Calibri"/>
              </w:rPr>
              <w:br/>
            </w:r>
            <w:r w:rsidR="007F03EB">
              <w:rPr>
                <w:rStyle w:val="IntenseEmphasis"/>
                <w:rFonts w:cs="Calibri"/>
                <w:b w:val="0"/>
              </w:rPr>
              <w:t xml:space="preserve">Students </w:t>
            </w:r>
            <w:r>
              <w:rPr>
                <w:rStyle w:val="IntenseEmphasis"/>
                <w:rFonts w:cs="Calibri"/>
                <w:b w:val="0"/>
              </w:rPr>
              <w:t>review their understanding of the gas exchange system</w:t>
            </w:r>
          </w:p>
        </w:tc>
        <w:tc>
          <w:tcPr>
            <w:tcW w:w="6967" w:type="dxa"/>
            <w:tcBorders>
              <w:left w:val="nil"/>
            </w:tcBorders>
            <w:shd w:val="clear" w:color="auto" w:fill="auto"/>
          </w:tcPr>
          <w:p w:rsidR="00C127CD" w:rsidRPr="005111E2" w:rsidRDefault="007D141C" w:rsidP="00C127CD">
            <w:pPr>
              <w:spacing w:before="120" w:after="120"/>
              <w:ind w:left="318"/>
              <w:rPr>
                <w:rFonts w:cs="Calibri"/>
              </w:rPr>
            </w:pPr>
            <w:r>
              <w:rPr>
                <w:rFonts w:cs="Calibri"/>
              </w:rPr>
              <w:t xml:space="preserve">Introduce the need to develop more asthma drugs (9). Students work alone to apply their knowledge of the gas exchange system to explain how asthma affects it and how asthma drugs work (SS1). This task is used to activate their background knowledge so they are able to use it </w:t>
            </w:r>
            <w:r w:rsidR="005F1C46">
              <w:rPr>
                <w:rFonts w:cs="Calibri"/>
              </w:rPr>
              <w:t>when looking at evidence in the next stage of the lesson.</w:t>
            </w:r>
          </w:p>
        </w:tc>
      </w:tr>
      <w:tr w:rsidR="005111E2" w:rsidRPr="003E1C2E" w:rsidTr="00B058BC">
        <w:trPr>
          <w:cantSplit/>
          <w:trHeight w:val="1066"/>
        </w:trPr>
        <w:tc>
          <w:tcPr>
            <w:tcW w:w="2870" w:type="dxa"/>
            <w:tcBorders>
              <w:right w:val="nil"/>
            </w:tcBorders>
            <w:shd w:val="clear" w:color="auto" w:fill="auto"/>
          </w:tcPr>
          <w:p w:rsidR="005111E2" w:rsidRPr="003E1C2E" w:rsidRDefault="005F1C46" w:rsidP="00AB161B">
            <w:pPr>
              <w:spacing w:before="120" w:afterLines="120"/>
              <w:rPr>
                <w:rStyle w:val="IntenseEmphasis"/>
                <w:rFonts w:cs="Calibri"/>
              </w:rPr>
            </w:pPr>
            <w:r>
              <w:rPr>
                <w:rStyle w:val="IntenseEmphasis"/>
                <w:rFonts w:cs="Calibri"/>
              </w:rPr>
              <w:t>Consider</w:t>
            </w:r>
            <w:r w:rsidR="005111E2" w:rsidRPr="003E1C2E">
              <w:rPr>
                <w:rStyle w:val="IntenseEmphasis"/>
                <w:rFonts w:cs="Calibri"/>
              </w:rPr>
              <w:t xml:space="preserve">   </w:t>
            </w:r>
            <w:r w:rsidR="005111E2" w:rsidRPr="003E1C2E">
              <w:rPr>
                <w:rStyle w:val="IntenseEmphasis"/>
                <w:rFonts w:cs="Calibri"/>
              </w:rPr>
              <w:br/>
            </w:r>
            <w:r w:rsidR="000C4AA4">
              <w:rPr>
                <w:rStyle w:val="IntenseEmphasis"/>
                <w:rFonts w:cs="Calibri"/>
                <w:b w:val="0"/>
              </w:rPr>
              <w:t xml:space="preserve">Groups </w:t>
            </w:r>
            <w:r>
              <w:rPr>
                <w:rStyle w:val="IntenseEmphasis"/>
                <w:rFonts w:cs="Calibri"/>
                <w:b w:val="0"/>
              </w:rPr>
              <w:t>use evidence to discuss how essential animal testing is in drug development</w:t>
            </w:r>
          </w:p>
        </w:tc>
        <w:tc>
          <w:tcPr>
            <w:tcW w:w="6967" w:type="dxa"/>
            <w:tcBorders>
              <w:left w:val="nil"/>
            </w:tcBorders>
            <w:shd w:val="clear" w:color="auto" w:fill="auto"/>
          </w:tcPr>
          <w:p w:rsidR="00276158" w:rsidRDefault="005F1C46" w:rsidP="00AE0F46">
            <w:pPr>
              <w:spacing w:after="120"/>
              <w:ind w:left="317"/>
              <w:rPr>
                <w:rFonts w:cs="Calibri"/>
              </w:rPr>
            </w:pPr>
            <w:r>
              <w:rPr>
                <w:rFonts w:cs="Calibri"/>
              </w:rPr>
              <w:t xml:space="preserve">The next task is introduced (10). Ask students to work in small groups and give each evidence cards (SS2) and an A3 copy of the continuum line (SS3). Students read each evidence card and then discuss as a group what it tells them about how essential animal testing is for drug development. They decide where to place each card on the line. When all cards have been placed, they discuss how essential they think animal testing is. </w:t>
            </w:r>
          </w:p>
          <w:p w:rsidR="005F1C46" w:rsidRPr="008E3090" w:rsidRDefault="005F1C46" w:rsidP="00276158">
            <w:pPr>
              <w:spacing w:after="120"/>
              <w:ind w:left="317"/>
              <w:rPr>
                <w:rFonts w:cs="Calibri"/>
              </w:rPr>
            </w:pPr>
            <w:r>
              <w:rPr>
                <w:rFonts w:cs="Calibri"/>
              </w:rPr>
              <w:t>Ask groups for feedback and compare their thoughts. For any opinions presented, ask groups to use evidence and explain their reasoning.</w:t>
            </w:r>
          </w:p>
        </w:tc>
      </w:tr>
    </w:tbl>
    <w:p w:rsidR="005F1C46" w:rsidRDefault="005F1C46" w:rsidP="005F1C46"/>
    <w:p w:rsidR="005F1C46" w:rsidRDefault="005F1C46" w:rsidP="005F1C46">
      <w:pPr>
        <w:spacing w:before="0" w:after="0" w:line="240" w:lineRule="auto"/>
      </w:pPr>
      <w:r>
        <w:br w:type="page"/>
      </w:r>
    </w:p>
    <w:p w:rsidR="007D141C" w:rsidRPr="007D141C" w:rsidRDefault="007D141C" w:rsidP="007D141C">
      <w:pPr>
        <w:pStyle w:val="Heading2"/>
        <w:rPr>
          <w:b/>
          <w:color w:val="1F497D" w:themeColor="text2"/>
          <w:sz w:val="24"/>
        </w:rPr>
      </w:pPr>
      <w:r>
        <w:rPr>
          <w:b/>
          <w:color w:val="1F497D" w:themeColor="text2"/>
          <w:sz w:val="24"/>
        </w:rPr>
        <w:lastRenderedPageBreak/>
        <w:t>Lesson 2</w:t>
      </w:r>
    </w:p>
    <w:tbl>
      <w:tblPr>
        <w:tblW w:w="9837" w:type="dxa"/>
        <w:tblBorders>
          <w:top w:val="single" w:sz="4" w:space="0" w:color="auto"/>
          <w:bottom w:val="single" w:sz="4" w:space="0" w:color="auto"/>
          <w:insideH w:val="single" w:sz="4" w:space="0" w:color="auto"/>
          <w:insideV w:val="single" w:sz="4" w:space="0" w:color="auto"/>
        </w:tblBorders>
        <w:tblLayout w:type="fixed"/>
        <w:tblLook w:val="0000"/>
      </w:tblPr>
      <w:tblGrid>
        <w:gridCol w:w="2870"/>
        <w:gridCol w:w="6967"/>
      </w:tblGrid>
      <w:tr w:rsidR="007D141C" w:rsidRPr="00C53216" w:rsidTr="003D50A6">
        <w:trPr>
          <w:cantSplit/>
          <w:trHeight w:val="542"/>
        </w:trPr>
        <w:tc>
          <w:tcPr>
            <w:tcW w:w="9837" w:type="dxa"/>
            <w:gridSpan w:val="2"/>
            <w:tcBorders>
              <w:top w:val="nil"/>
              <w:bottom w:val="nil"/>
            </w:tcBorders>
            <w:shd w:val="clear" w:color="auto" w:fill="auto"/>
          </w:tcPr>
          <w:p w:rsidR="007D141C" w:rsidRPr="00C53216" w:rsidRDefault="007D141C" w:rsidP="003D50A6">
            <w:pPr>
              <w:pStyle w:val="Heading1"/>
            </w:pPr>
            <w:r>
              <w:rPr>
                <w:caps w:val="0"/>
              </w:rPr>
              <w:t>STAGE/PURPOSE                     RUNNING NOTES</w:t>
            </w:r>
          </w:p>
        </w:tc>
      </w:tr>
      <w:tr w:rsidR="007D141C" w:rsidRPr="00C53216" w:rsidTr="003D50A6">
        <w:trPr>
          <w:cantSplit/>
          <w:trHeight w:val="636"/>
        </w:trPr>
        <w:tc>
          <w:tcPr>
            <w:tcW w:w="2870" w:type="dxa"/>
            <w:tcBorders>
              <w:top w:val="nil"/>
              <w:right w:val="nil"/>
            </w:tcBorders>
            <w:shd w:val="clear" w:color="auto" w:fill="auto"/>
          </w:tcPr>
          <w:p w:rsidR="007D141C" w:rsidRDefault="007D141C" w:rsidP="003D50A6">
            <w:pPr>
              <w:spacing w:before="0" w:after="120"/>
              <w:rPr>
                <w:rStyle w:val="IntenseEmphasis"/>
                <w:b w:val="0"/>
              </w:rPr>
            </w:pPr>
            <w:r>
              <w:rPr>
                <w:rStyle w:val="IntenseEmphasis"/>
              </w:rPr>
              <w:t xml:space="preserve">Engage  </w:t>
            </w:r>
            <w:r w:rsidRPr="00D11E47">
              <w:rPr>
                <w:rStyle w:val="IntenseEmphasis"/>
                <w:b w:val="0"/>
              </w:rPr>
              <w:t xml:space="preserve"> </w:t>
            </w:r>
            <w:r w:rsidRPr="00872F17">
              <w:rPr>
                <w:rFonts w:cs="Calibri"/>
              </w:rPr>
              <w:br/>
            </w:r>
            <w:r w:rsidR="005F1C46">
              <w:rPr>
                <w:rStyle w:val="IntenseEmphasis"/>
                <w:b w:val="0"/>
              </w:rPr>
              <w:t>Review the dilemma</w:t>
            </w:r>
            <w:r>
              <w:rPr>
                <w:rStyle w:val="IntenseEmphasis"/>
                <w:b w:val="0"/>
              </w:rPr>
              <w:t xml:space="preserve"> </w:t>
            </w:r>
            <w:r w:rsidR="005F1C46">
              <w:rPr>
                <w:rStyle w:val="IntenseEmphasis"/>
                <w:b w:val="0"/>
              </w:rPr>
              <w:t>about signing the petition to ban animal testing.</w:t>
            </w:r>
          </w:p>
          <w:p w:rsidR="007D141C" w:rsidRPr="00872F17" w:rsidRDefault="007D141C" w:rsidP="003D50A6">
            <w:pPr>
              <w:spacing w:before="0" w:after="120"/>
              <w:rPr>
                <w:rFonts w:cs="Calibri"/>
              </w:rPr>
            </w:pPr>
          </w:p>
        </w:tc>
        <w:tc>
          <w:tcPr>
            <w:tcW w:w="6967" w:type="dxa"/>
            <w:tcBorders>
              <w:top w:val="nil"/>
              <w:left w:val="nil"/>
            </w:tcBorders>
            <w:shd w:val="clear" w:color="auto" w:fill="auto"/>
          </w:tcPr>
          <w:p w:rsidR="007D141C" w:rsidRPr="003E1C2E" w:rsidRDefault="005F1C46" w:rsidP="005F1C46">
            <w:pPr>
              <w:spacing w:before="0" w:after="120"/>
              <w:ind w:left="317"/>
              <w:rPr>
                <w:rFonts w:cs="Calibri"/>
              </w:rPr>
            </w:pPr>
            <w:r>
              <w:rPr>
                <w:rFonts w:cs="Calibri"/>
              </w:rPr>
              <w:t>Review the dilemma</w:t>
            </w:r>
            <w:r w:rsidR="007D141C">
              <w:rPr>
                <w:rFonts w:cs="Calibri"/>
              </w:rPr>
              <w:t xml:space="preserve"> (2)</w:t>
            </w:r>
            <w:r>
              <w:rPr>
                <w:rFonts w:cs="Calibri"/>
              </w:rPr>
              <w:t xml:space="preserve">. Ask students for a show of hands on how they would vote and ask if anyone has changed their mind after looking at the scientific evidence.  Show the </w:t>
            </w:r>
            <w:r w:rsidR="007D141C">
              <w:rPr>
                <w:rFonts w:cs="Calibri"/>
              </w:rPr>
              <w:t>breakdown of how the students will use lesson 1 and 2 to</w:t>
            </w:r>
            <w:r>
              <w:rPr>
                <w:rFonts w:cs="Calibri"/>
              </w:rPr>
              <w:t xml:space="preserve"> help them to make a decision (3</w:t>
            </w:r>
            <w:r w:rsidR="007D141C">
              <w:rPr>
                <w:rFonts w:cs="Calibri"/>
              </w:rPr>
              <w:t xml:space="preserve">). </w:t>
            </w:r>
            <w:r>
              <w:rPr>
                <w:rFonts w:cs="Calibri"/>
              </w:rPr>
              <w:t>Reveal the objectives for this lesson (4).</w:t>
            </w:r>
          </w:p>
        </w:tc>
      </w:tr>
      <w:tr w:rsidR="007D141C" w:rsidRPr="003E1C2E" w:rsidTr="003D50A6">
        <w:trPr>
          <w:cantSplit/>
          <w:trHeight w:val="1066"/>
        </w:trPr>
        <w:tc>
          <w:tcPr>
            <w:tcW w:w="2870" w:type="dxa"/>
            <w:tcBorders>
              <w:right w:val="nil"/>
            </w:tcBorders>
            <w:shd w:val="clear" w:color="auto" w:fill="auto"/>
          </w:tcPr>
          <w:p w:rsidR="007D141C" w:rsidRPr="003E1C2E" w:rsidRDefault="005F1C46" w:rsidP="00AB161B">
            <w:pPr>
              <w:spacing w:before="120" w:afterLines="120"/>
              <w:rPr>
                <w:rFonts w:cs="Calibri"/>
              </w:rPr>
            </w:pPr>
            <w:r>
              <w:rPr>
                <w:rStyle w:val="IntenseEmphasis"/>
                <w:rFonts w:cs="Calibri"/>
              </w:rPr>
              <w:t>Play</w:t>
            </w:r>
            <w:r w:rsidR="007D141C" w:rsidRPr="003E1C2E">
              <w:rPr>
                <w:rStyle w:val="IntenseEmphasis"/>
                <w:rFonts w:cs="Calibri"/>
              </w:rPr>
              <w:t xml:space="preserve">       </w:t>
            </w:r>
            <w:r w:rsidR="007D141C" w:rsidRPr="003E1C2E">
              <w:rPr>
                <w:rStyle w:val="IntenseEmphasis"/>
                <w:rFonts w:cs="Calibri"/>
              </w:rPr>
              <w:br/>
            </w:r>
            <w:r w:rsidR="007D141C">
              <w:rPr>
                <w:rStyle w:val="IntenseEmphasis"/>
                <w:rFonts w:cs="Calibri"/>
                <w:b w:val="0"/>
              </w:rPr>
              <w:t>Students play a game to learn about how to use the three kinds of ethical thinking</w:t>
            </w:r>
          </w:p>
        </w:tc>
        <w:tc>
          <w:tcPr>
            <w:tcW w:w="6967" w:type="dxa"/>
            <w:tcBorders>
              <w:left w:val="nil"/>
            </w:tcBorders>
            <w:shd w:val="clear" w:color="auto" w:fill="auto"/>
          </w:tcPr>
          <w:p w:rsidR="007D141C" w:rsidRPr="005111E2" w:rsidRDefault="007D141C" w:rsidP="003D50A6">
            <w:pPr>
              <w:spacing w:before="120" w:after="120"/>
              <w:ind w:left="318"/>
              <w:rPr>
                <w:rFonts w:cs="Calibri"/>
              </w:rPr>
            </w:pPr>
            <w:r>
              <w:rPr>
                <w:rFonts w:cs="Calibri"/>
              </w:rPr>
              <w:t xml:space="preserve">Students are introduced to a new reality show </w:t>
            </w:r>
            <w:r w:rsidR="00822583">
              <w:rPr>
                <w:rFonts w:cs="Calibri"/>
              </w:rPr>
              <w:t>that</w:t>
            </w:r>
            <w:r w:rsidR="005F1C46">
              <w:rPr>
                <w:rFonts w:cs="Calibri"/>
              </w:rPr>
              <w:t xml:space="preserve"> they are taking part in (5</w:t>
            </w:r>
            <w:r>
              <w:rPr>
                <w:rFonts w:cs="Calibri"/>
              </w:rPr>
              <w:t>). In the show, as in life, they will need to make difficult decisions but can use three kinds of thinking</w:t>
            </w:r>
            <w:r w:rsidR="005F1C46">
              <w:rPr>
                <w:rFonts w:cs="Calibri"/>
              </w:rPr>
              <w:t xml:space="preserve"> to help make them (6</w:t>
            </w:r>
            <w:r>
              <w:rPr>
                <w:rFonts w:cs="Calibri"/>
              </w:rPr>
              <w:t>). Ask students to work in pairs. Each will need information on the three kinds of ethical thinking (SS1). Assign each pair one type of thinking</w:t>
            </w:r>
            <w:r w:rsidR="005F1C46">
              <w:rPr>
                <w:rFonts w:cs="Calibri"/>
              </w:rPr>
              <w:t xml:space="preserve"> to use and show the slides (7-12</w:t>
            </w:r>
            <w:r>
              <w:rPr>
                <w:rFonts w:cs="Calibri"/>
              </w:rPr>
              <w:t xml:space="preserve">) which contains the decisions. Pairs should make their decision based on what type of thinking they are assigned. </w:t>
            </w:r>
            <w:r w:rsidRPr="00C127CD">
              <w:rPr>
                <w:rFonts w:cs="Calibri"/>
              </w:rPr>
              <w:t xml:space="preserve">The outcomes </w:t>
            </w:r>
            <w:r>
              <w:rPr>
                <w:rFonts w:cs="Calibri"/>
              </w:rPr>
              <w:t>from each decision are shown. C</w:t>
            </w:r>
            <w:r w:rsidRPr="00C127CD">
              <w:rPr>
                <w:rFonts w:cs="Calibri"/>
              </w:rPr>
              <w:t xml:space="preserve">ompare the decisions </w:t>
            </w:r>
            <w:r>
              <w:rPr>
                <w:rFonts w:cs="Calibri"/>
              </w:rPr>
              <w:t xml:space="preserve">made using different principles. Ask </w:t>
            </w:r>
            <w:r w:rsidRPr="00C127CD">
              <w:rPr>
                <w:rFonts w:cs="Calibri"/>
              </w:rPr>
              <w:t xml:space="preserve">students </w:t>
            </w:r>
            <w:r>
              <w:rPr>
                <w:rFonts w:cs="Calibri"/>
              </w:rPr>
              <w:t xml:space="preserve">if they </w:t>
            </w:r>
            <w:r w:rsidRPr="00C127CD">
              <w:rPr>
                <w:rFonts w:cs="Calibri"/>
              </w:rPr>
              <w:t>fe</w:t>
            </w:r>
            <w:r>
              <w:rPr>
                <w:rFonts w:cs="Calibri"/>
              </w:rPr>
              <w:t xml:space="preserve">el happy with their choice now? Discuss as a class that when making a </w:t>
            </w:r>
            <w:r w:rsidRPr="00C127CD">
              <w:rPr>
                <w:rFonts w:cs="Calibri"/>
              </w:rPr>
              <w:t xml:space="preserve">decision it is not usually a case of just using one principle. </w:t>
            </w:r>
          </w:p>
        </w:tc>
      </w:tr>
      <w:tr w:rsidR="007D141C" w:rsidRPr="003E1C2E" w:rsidTr="003D50A6">
        <w:trPr>
          <w:cantSplit/>
          <w:trHeight w:val="1066"/>
        </w:trPr>
        <w:tc>
          <w:tcPr>
            <w:tcW w:w="2870" w:type="dxa"/>
            <w:tcBorders>
              <w:right w:val="nil"/>
            </w:tcBorders>
            <w:shd w:val="clear" w:color="auto" w:fill="auto"/>
          </w:tcPr>
          <w:p w:rsidR="007D141C" w:rsidRPr="003E1C2E" w:rsidRDefault="00157D36" w:rsidP="00AB161B">
            <w:pPr>
              <w:spacing w:before="120" w:afterLines="120"/>
              <w:rPr>
                <w:rStyle w:val="IntenseEmphasis"/>
                <w:rFonts w:cs="Calibri"/>
              </w:rPr>
            </w:pPr>
            <w:r>
              <w:rPr>
                <w:rStyle w:val="IntenseEmphasis"/>
                <w:rFonts w:cs="Calibri"/>
              </w:rPr>
              <w:t>Decide</w:t>
            </w:r>
            <w:r w:rsidR="007D141C" w:rsidRPr="003E1C2E">
              <w:rPr>
                <w:rStyle w:val="IntenseEmphasis"/>
                <w:rFonts w:cs="Calibri"/>
              </w:rPr>
              <w:t xml:space="preserve">   </w:t>
            </w:r>
            <w:r w:rsidR="007D141C" w:rsidRPr="003E1C2E">
              <w:rPr>
                <w:rStyle w:val="IntenseEmphasis"/>
                <w:rFonts w:cs="Calibri"/>
              </w:rPr>
              <w:br/>
            </w:r>
            <w:r w:rsidR="007D141C">
              <w:rPr>
                <w:rStyle w:val="IntenseEmphasis"/>
                <w:rFonts w:cs="Calibri"/>
                <w:b w:val="0"/>
              </w:rPr>
              <w:t>Groups use ethical thinking to write arguments for a class debate</w:t>
            </w:r>
          </w:p>
        </w:tc>
        <w:tc>
          <w:tcPr>
            <w:tcW w:w="6967" w:type="dxa"/>
            <w:tcBorders>
              <w:left w:val="nil"/>
            </w:tcBorders>
            <w:shd w:val="clear" w:color="auto" w:fill="auto"/>
          </w:tcPr>
          <w:p w:rsidR="007D141C" w:rsidRDefault="00157D36" w:rsidP="003D50A6">
            <w:pPr>
              <w:spacing w:after="120"/>
              <w:ind w:left="317"/>
              <w:rPr>
                <w:rFonts w:cs="Calibri"/>
              </w:rPr>
            </w:pPr>
            <w:r>
              <w:rPr>
                <w:rFonts w:cs="Calibri"/>
              </w:rPr>
              <w:t>Set the next task (13</w:t>
            </w:r>
            <w:r w:rsidR="007D141C">
              <w:rPr>
                <w:rFonts w:cs="Calibri"/>
              </w:rPr>
              <w:t>).</w:t>
            </w:r>
            <w:r>
              <w:rPr>
                <w:rFonts w:cs="Calibri"/>
              </w:rPr>
              <w:t xml:space="preserve"> Ask students to work in pairs or small groups. They read through the viewpoints on animal testing (SS2) and decide if it is for or against a ban on animal testing and what ethical thinking it is demonstrating. They record this information (SS3).</w:t>
            </w:r>
          </w:p>
          <w:p w:rsidR="005D11CE" w:rsidRDefault="00157D36" w:rsidP="005D11CE">
            <w:pPr>
              <w:spacing w:after="120"/>
              <w:ind w:left="317"/>
              <w:rPr>
                <w:rFonts w:cs="Calibri"/>
              </w:rPr>
            </w:pPr>
            <w:r>
              <w:rPr>
                <w:rFonts w:cs="Calibri"/>
              </w:rPr>
              <w:t xml:space="preserve">These viewpoints can now be used as a basis for a </w:t>
            </w:r>
            <w:r w:rsidR="005D11CE">
              <w:rPr>
                <w:rFonts w:cs="Calibri"/>
              </w:rPr>
              <w:t xml:space="preserve">teacher-led class discussion or </w:t>
            </w:r>
            <w:r w:rsidR="00A15F9B">
              <w:rPr>
                <w:rFonts w:cs="Calibri"/>
              </w:rPr>
              <w:t xml:space="preserve">a specific format like a </w:t>
            </w:r>
            <w:hyperlink r:id="rId10" w:history="1">
              <w:r w:rsidR="00A15F9B" w:rsidRPr="00A15F9B">
                <w:rPr>
                  <w:rStyle w:val="Hyperlink"/>
                  <w:rFonts w:cs="Calibri"/>
                </w:rPr>
                <w:t>‘Fishbowl’</w:t>
              </w:r>
            </w:hyperlink>
            <w:r w:rsidR="00A15F9B">
              <w:rPr>
                <w:rFonts w:cs="Calibri"/>
              </w:rPr>
              <w:t xml:space="preserve">. </w:t>
            </w:r>
            <w:r w:rsidR="005D11CE">
              <w:rPr>
                <w:rFonts w:cs="Calibri"/>
              </w:rPr>
              <w:t xml:space="preserve">If you use a class discussion, we recommend getting students to present and justify their viewpoints by following this structure:  </w:t>
            </w:r>
          </w:p>
          <w:p w:rsidR="005D11CE" w:rsidRPr="00A867D9" w:rsidRDefault="005D11CE" w:rsidP="005D11CE">
            <w:pPr>
              <w:pStyle w:val="ListParagraph"/>
              <w:numPr>
                <w:ilvl w:val="0"/>
                <w:numId w:val="9"/>
              </w:numPr>
              <w:spacing w:after="120"/>
              <w:rPr>
                <w:rFonts w:cs="Calibri"/>
                <w:sz w:val="20"/>
              </w:rPr>
            </w:pPr>
            <w:r w:rsidRPr="00A867D9">
              <w:rPr>
                <w:rFonts w:cs="Calibri"/>
                <w:sz w:val="20"/>
              </w:rPr>
              <w:t>State your opinion</w:t>
            </w:r>
          </w:p>
          <w:p w:rsidR="005D11CE" w:rsidRPr="00A867D9" w:rsidRDefault="005D11CE" w:rsidP="005D11CE">
            <w:pPr>
              <w:pStyle w:val="ListParagraph"/>
              <w:numPr>
                <w:ilvl w:val="0"/>
                <w:numId w:val="9"/>
              </w:numPr>
              <w:spacing w:after="120"/>
              <w:rPr>
                <w:rFonts w:cs="Calibri"/>
                <w:sz w:val="20"/>
              </w:rPr>
            </w:pPr>
            <w:r w:rsidRPr="00A867D9">
              <w:rPr>
                <w:rFonts w:cs="Calibri"/>
                <w:sz w:val="20"/>
              </w:rPr>
              <w:t>Present your evidence (science, ethics)</w:t>
            </w:r>
          </w:p>
          <w:p w:rsidR="00A15F9B" w:rsidRPr="00A867D9" w:rsidRDefault="005D11CE" w:rsidP="005D11CE">
            <w:pPr>
              <w:pStyle w:val="ListParagraph"/>
              <w:numPr>
                <w:ilvl w:val="0"/>
                <w:numId w:val="9"/>
              </w:numPr>
              <w:spacing w:after="120"/>
              <w:rPr>
                <w:rFonts w:cs="Calibri"/>
                <w:sz w:val="20"/>
              </w:rPr>
            </w:pPr>
            <w:r w:rsidRPr="00A867D9">
              <w:rPr>
                <w:rFonts w:cs="Calibri"/>
                <w:sz w:val="20"/>
              </w:rPr>
              <w:t>Explain your reasoning (how the evidence supports your opinion)</w:t>
            </w:r>
            <w:bookmarkStart w:id="0" w:name="_GoBack"/>
            <w:bookmarkEnd w:id="0"/>
          </w:p>
          <w:p w:rsidR="00157D36" w:rsidRDefault="00157D36" w:rsidP="00157D36">
            <w:pPr>
              <w:spacing w:after="120"/>
              <w:ind w:left="317"/>
              <w:rPr>
                <w:rFonts w:cs="Calibri"/>
              </w:rPr>
            </w:pPr>
            <w:r>
              <w:rPr>
                <w:rFonts w:cs="Calibri"/>
              </w:rPr>
              <w:t>Students now consider the scientific evidence from lesson 1 and ethical thinking to come to a personal decision on whether they think animal testing should be banned (14).  They should write down their decision</w:t>
            </w:r>
            <w:r w:rsidR="007467E7">
              <w:rPr>
                <w:rFonts w:cs="Calibri"/>
              </w:rPr>
              <w:t xml:space="preserve"> with reasons. You may wish to provide sentence starters to support students. Finish with another show of hands - has anyone changed their opinion? If so, what has made you think differently?</w:t>
            </w:r>
          </w:p>
          <w:p w:rsidR="007467E7" w:rsidRPr="008E3090" w:rsidRDefault="007467E7" w:rsidP="007467E7">
            <w:pPr>
              <w:spacing w:after="120"/>
              <w:ind w:left="317"/>
              <w:rPr>
                <w:rFonts w:cs="Calibri"/>
              </w:rPr>
            </w:pPr>
            <w:r>
              <w:rPr>
                <w:rFonts w:cs="Calibri"/>
              </w:rPr>
              <w:t>In order to extend learning, ask students if they would make the same decision for animal test</w:t>
            </w:r>
            <w:r w:rsidR="00027636">
              <w:rPr>
                <w:rFonts w:cs="Calibri"/>
              </w:rPr>
              <w:t xml:space="preserve">ing on different species (15). </w:t>
            </w:r>
            <w:r>
              <w:rPr>
                <w:rFonts w:cs="Calibri"/>
              </w:rPr>
              <w:t>They can discuss in their groups using the three kinds of ethical thinking to help them make a decision.</w:t>
            </w:r>
          </w:p>
        </w:tc>
      </w:tr>
    </w:tbl>
    <w:p w:rsidR="00CA497C" w:rsidRPr="007D141C" w:rsidRDefault="00CA497C" w:rsidP="00B058BC">
      <w:pPr>
        <w:rPr>
          <w:sz w:val="10"/>
        </w:rPr>
      </w:pPr>
    </w:p>
    <w:sectPr w:rsidR="00CA497C" w:rsidRPr="007D141C" w:rsidSect="00C13528">
      <w:headerReference w:type="default" r:id="rId11"/>
      <w:footerReference w:type="default" r:id="rId12"/>
      <w:pgSz w:w="11906" w:h="16838"/>
      <w:pgMar w:top="964" w:right="1077" w:bottom="737" w:left="1077"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97" w:rsidRDefault="00F96297" w:rsidP="000C6C18">
      <w:r>
        <w:separator/>
      </w:r>
    </w:p>
  </w:endnote>
  <w:endnote w:type="continuationSeparator" w:id="0">
    <w:p w:rsidR="00F96297" w:rsidRDefault="00F96297" w:rsidP="000C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embedBold r:id="rId1" w:subsetted="1" w:fontKey="{FC1B2914-AB85-49A7-867D-DFEDE170B14D}"/>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18" w:rsidRPr="00A25322" w:rsidRDefault="008C2A32" w:rsidP="000C6C18">
    <w:pPr>
      <w:spacing w:before="0" w:after="0" w:line="240" w:lineRule="auto"/>
      <w:jc w:val="center"/>
      <w:rPr>
        <w:sz w:val="18"/>
      </w:rPr>
    </w:pPr>
    <w:r>
      <w:rPr>
        <w:sz w:val="18"/>
      </w:rPr>
      <w:t>ENGAGE, A Science-in-Society Project fr</w:t>
    </w:r>
    <w:r w:rsidR="00B62A14">
      <w:rPr>
        <w:sz w:val="18"/>
      </w:rPr>
      <w:t>om the European Commission, 2015</w:t>
    </w:r>
  </w:p>
  <w:p w:rsidR="000C6C18" w:rsidRPr="00DB4201" w:rsidRDefault="000C6C18" w:rsidP="000C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97" w:rsidRDefault="00F96297" w:rsidP="000C6C18">
      <w:r>
        <w:separator/>
      </w:r>
    </w:p>
  </w:footnote>
  <w:footnote w:type="continuationSeparator" w:id="0">
    <w:p w:rsidR="00F96297" w:rsidRDefault="00F96297" w:rsidP="000C6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18" w:rsidRDefault="000C6C18" w:rsidP="000C6C18">
    <w:pP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EAC103B"/>
    <w:multiLevelType w:val="hybridMultilevel"/>
    <w:tmpl w:val="CDF8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90CE5"/>
    <w:multiLevelType w:val="multilevel"/>
    <w:tmpl w:val="B86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6AAD"/>
    <w:multiLevelType w:val="hybridMultilevel"/>
    <w:tmpl w:val="93D4D4D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3D4D76A8"/>
    <w:multiLevelType w:val="multilevel"/>
    <w:tmpl w:val="A4D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C13E8"/>
    <w:multiLevelType w:val="hybridMultilevel"/>
    <w:tmpl w:val="E3E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E3986"/>
    <w:multiLevelType w:val="hybridMultilevel"/>
    <w:tmpl w:val="0EF886B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43734343"/>
    <w:multiLevelType w:val="hybridMultilevel"/>
    <w:tmpl w:val="3A9C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BC0FBB"/>
    <w:multiLevelType w:val="hybridMultilevel"/>
    <w:tmpl w:val="4AC6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13870"/>
    <w:multiLevelType w:val="hybridMultilevel"/>
    <w:tmpl w:val="D296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0"/>
  </w:num>
  <w:num w:numId="6">
    <w:abstractNumId w:val="2"/>
  </w:num>
  <w:num w:numId="7">
    <w:abstractNumId w:val="3"/>
  </w:num>
  <w:num w:numId="8">
    <w:abstractNumId w:val="7"/>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TrueTypeFonts/>
  <w:saveSubsetFonts/>
  <w:proofState w:spelling="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AD34EB"/>
    <w:rsid w:val="00001386"/>
    <w:rsid w:val="00011EEF"/>
    <w:rsid w:val="00016BEE"/>
    <w:rsid w:val="000212C2"/>
    <w:rsid w:val="00027636"/>
    <w:rsid w:val="00032225"/>
    <w:rsid w:val="0003415F"/>
    <w:rsid w:val="0004545D"/>
    <w:rsid w:val="00046ED9"/>
    <w:rsid w:val="00053803"/>
    <w:rsid w:val="00062A33"/>
    <w:rsid w:val="000672D5"/>
    <w:rsid w:val="00090D1D"/>
    <w:rsid w:val="000941E7"/>
    <w:rsid w:val="000A3EBE"/>
    <w:rsid w:val="000A6158"/>
    <w:rsid w:val="000B2698"/>
    <w:rsid w:val="000C4AA4"/>
    <w:rsid w:val="000C6C18"/>
    <w:rsid w:val="000C724D"/>
    <w:rsid w:val="000F3486"/>
    <w:rsid w:val="000F5590"/>
    <w:rsid w:val="001008B8"/>
    <w:rsid w:val="00111062"/>
    <w:rsid w:val="00112314"/>
    <w:rsid w:val="00122D68"/>
    <w:rsid w:val="00131ACB"/>
    <w:rsid w:val="00132993"/>
    <w:rsid w:val="001417BB"/>
    <w:rsid w:val="001434FA"/>
    <w:rsid w:val="00150AC6"/>
    <w:rsid w:val="00157D36"/>
    <w:rsid w:val="00164582"/>
    <w:rsid w:val="00165050"/>
    <w:rsid w:val="00175993"/>
    <w:rsid w:val="001855AA"/>
    <w:rsid w:val="00185DEF"/>
    <w:rsid w:val="00190BEC"/>
    <w:rsid w:val="001929FA"/>
    <w:rsid w:val="00195B6C"/>
    <w:rsid w:val="001D26B8"/>
    <w:rsid w:val="001D33E1"/>
    <w:rsid w:val="001D7A22"/>
    <w:rsid w:val="001F46B0"/>
    <w:rsid w:val="001F7BF1"/>
    <w:rsid w:val="00200C1B"/>
    <w:rsid w:val="0020588D"/>
    <w:rsid w:val="00220B1D"/>
    <w:rsid w:val="00223530"/>
    <w:rsid w:val="002254A4"/>
    <w:rsid w:val="00247267"/>
    <w:rsid w:val="00250BA0"/>
    <w:rsid w:val="00252827"/>
    <w:rsid w:val="00276158"/>
    <w:rsid w:val="002878DB"/>
    <w:rsid w:val="00287A88"/>
    <w:rsid w:val="00293E10"/>
    <w:rsid w:val="00296118"/>
    <w:rsid w:val="002B0D29"/>
    <w:rsid w:val="002B6103"/>
    <w:rsid w:val="002D18B2"/>
    <w:rsid w:val="002E3DB0"/>
    <w:rsid w:val="002F0C9D"/>
    <w:rsid w:val="002F4D54"/>
    <w:rsid w:val="00302073"/>
    <w:rsid w:val="0031124F"/>
    <w:rsid w:val="00344F11"/>
    <w:rsid w:val="00354670"/>
    <w:rsid w:val="00364054"/>
    <w:rsid w:val="003744F3"/>
    <w:rsid w:val="003752C1"/>
    <w:rsid w:val="003904C7"/>
    <w:rsid w:val="00392EA6"/>
    <w:rsid w:val="003C17EA"/>
    <w:rsid w:val="003E1C2E"/>
    <w:rsid w:val="00400FEA"/>
    <w:rsid w:val="00406205"/>
    <w:rsid w:val="0041258C"/>
    <w:rsid w:val="004161A6"/>
    <w:rsid w:val="00417B74"/>
    <w:rsid w:val="004236BC"/>
    <w:rsid w:val="00427492"/>
    <w:rsid w:val="00446BD4"/>
    <w:rsid w:val="00453897"/>
    <w:rsid w:val="0048075D"/>
    <w:rsid w:val="004A25EA"/>
    <w:rsid w:val="004B202E"/>
    <w:rsid w:val="004B63FE"/>
    <w:rsid w:val="004D0E8F"/>
    <w:rsid w:val="004E0CC1"/>
    <w:rsid w:val="004F00DD"/>
    <w:rsid w:val="004F0D11"/>
    <w:rsid w:val="004F3540"/>
    <w:rsid w:val="004F59AA"/>
    <w:rsid w:val="005111E2"/>
    <w:rsid w:val="00524954"/>
    <w:rsid w:val="0057595C"/>
    <w:rsid w:val="00584C1C"/>
    <w:rsid w:val="00591EC9"/>
    <w:rsid w:val="005C0740"/>
    <w:rsid w:val="005C72CD"/>
    <w:rsid w:val="005D11CE"/>
    <w:rsid w:val="005D1219"/>
    <w:rsid w:val="005E41EA"/>
    <w:rsid w:val="005F1C46"/>
    <w:rsid w:val="005F4860"/>
    <w:rsid w:val="005F5071"/>
    <w:rsid w:val="00607162"/>
    <w:rsid w:val="00610E53"/>
    <w:rsid w:val="00613E96"/>
    <w:rsid w:val="00623AF0"/>
    <w:rsid w:val="006376F4"/>
    <w:rsid w:val="00640034"/>
    <w:rsid w:val="006400BD"/>
    <w:rsid w:val="00665CE6"/>
    <w:rsid w:val="006774ED"/>
    <w:rsid w:val="0068055E"/>
    <w:rsid w:val="006929E2"/>
    <w:rsid w:val="006A082A"/>
    <w:rsid w:val="006A3003"/>
    <w:rsid w:val="006A710F"/>
    <w:rsid w:val="006B4DB2"/>
    <w:rsid w:val="006C710F"/>
    <w:rsid w:val="006E0791"/>
    <w:rsid w:val="006E16A7"/>
    <w:rsid w:val="007068B7"/>
    <w:rsid w:val="0070784B"/>
    <w:rsid w:val="007125CB"/>
    <w:rsid w:val="00742031"/>
    <w:rsid w:val="00745C5D"/>
    <w:rsid w:val="007467E7"/>
    <w:rsid w:val="00747B4A"/>
    <w:rsid w:val="00747EDA"/>
    <w:rsid w:val="007624A5"/>
    <w:rsid w:val="0076553A"/>
    <w:rsid w:val="00771109"/>
    <w:rsid w:val="007723DB"/>
    <w:rsid w:val="00785DB9"/>
    <w:rsid w:val="0079089E"/>
    <w:rsid w:val="00795F44"/>
    <w:rsid w:val="007A056D"/>
    <w:rsid w:val="007A09AD"/>
    <w:rsid w:val="007A3E77"/>
    <w:rsid w:val="007A6BF5"/>
    <w:rsid w:val="007B7181"/>
    <w:rsid w:val="007B7695"/>
    <w:rsid w:val="007C03EE"/>
    <w:rsid w:val="007D141C"/>
    <w:rsid w:val="007E5120"/>
    <w:rsid w:val="007E6993"/>
    <w:rsid w:val="007F03EB"/>
    <w:rsid w:val="0080021A"/>
    <w:rsid w:val="00810FAD"/>
    <w:rsid w:val="00822583"/>
    <w:rsid w:val="00834EBB"/>
    <w:rsid w:val="0085116C"/>
    <w:rsid w:val="00852F4D"/>
    <w:rsid w:val="00862B97"/>
    <w:rsid w:val="00863883"/>
    <w:rsid w:val="00872F17"/>
    <w:rsid w:val="00874464"/>
    <w:rsid w:val="008859E9"/>
    <w:rsid w:val="008954E6"/>
    <w:rsid w:val="008968CA"/>
    <w:rsid w:val="008A2A14"/>
    <w:rsid w:val="008A3B89"/>
    <w:rsid w:val="008B194D"/>
    <w:rsid w:val="008B2EDE"/>
    <w:rsid w:val="008C0777"/>
    <w:rsid w:val="008C2A32"/>
    <w:rsid w:val="008C73C1"/>
    <w:rsid w:val="008E0978"/>
    <w:rsid w:val="008E3090"/>
    <w:rsid w:val="008E750C"/>
    <w:rsid w:val="008F08DE"/>
    <w:rsid w:val="00904006"/>
    <w:rsid w:val="00911873"/>
    <w:rsid w:val="00913D6A"/>
    <w:rsid w:val="009160D8"/>
    <w:rsid w:val="00916A41"/>
    <w:rsid w:val="0092014A"/>
    <w:rsid w:val="00937E84"/>
    <w:rsid w:val="009417B2"/>
    <w:rsid w:val="00946823"/>
    <w:rsid w:val="00955EF4"/>
    <w:rsid w:val="00967CB8"/>
    <w:rsid w:val="009938DF"/>
    <w:rsid w:val="009A393D"/>
    <w:rsid w:val="009C14F1"/>
    <w:rsid w:val="009D709F"/>
    <w:rsid w:val="009E214F"/>
    <w:rsid w:val="009E22C4"/>
    <w:rsid w:val="009E7A17"/>
    <w:rsid w:val="00A01DE7"/>
    <w:rsid w:val="00A15F9B"/>
    <w:rsid w:val="00A16A1C"/>
    <w:rsid w:val="00A2574C"/>
    <w:rsid w:val="00A30FD8"/>
    <w:rsid w:val="00A34CFB"/>
    <w:rsid w:val="00A37FD6"/>
    <w:rsid w:val="00A45111"/>
    <w:rsid w:val="00A50910"/>
    <w:rsid w:val="00A54A80"/>
    <w:rsid w:val="00A65F98"/>
    <w:rsid w:val="00A70CBE"/>
    <w:rsid w:val="00A8353C"/>
    <w:rsid w:val="00A867D9"/>
    <w:rsid w:val="00A87998"/>
    <w:rsid w:val="00AA40C1"/>
    <w:rsid w:val="00AA6112"/>
    <w:rsid w:val="00AB161B"/>
    <w:rsid w:val="00AB1B5A"/>
    <w:rsid w:val="00AC5874"/>
    <w:rsid w:val="00AD34EB"/>
    <w:rsid w:val="00AD6817"/>
    <w:rsid w:val="00AE0F46"/>
    <w:rsid w:val="00AE1CCE"/>
    <w:rsid w:val="00AE46EC"/>
    <w:rsid w:val="00AF0C21"/>
    <w:rsid w:val="00AF40A2"/>
    <w:rsid w:val="00B04E9A"/>
    <w:rsid w:val="00B058BC"/>
    <w:rsid w:val="00B110B9"/>
    <w:rsid w:val="00B15FE8"/>
    <w:rsid w:val="00B350C8"/>
    <w:rsid w:val="00B37DF1"/>
    <w:rsid w:val="00B471A4"/>
    <w:rsid w:val="00B54973"/>
    <w:rsid w:val="00B55192"/>
    <w:rsid w:val="00B620A3"/>
    <w:rsid w:val="00B620FF"/>
    <w:rsid w:val="00B62A14"/>
    <w:rsid w:val="00BA26C7"/>
    <w:rsid w:val="00BB5AD3"/>
    <w:rsid w:val="00BC2459"/>
    <w:rsid w:val="00BC453E"/>
    <w:rsid w:val="00BC50A9"/>
    <w:rsid w:val="00BF0F43"/>
    <w:rsid w:val="00BF3323"/>
    <w:rsid w:val="00BF34F0"/>
    <w:rsid w:val="00C112A9"/>
    <w:rsid w:val="00C127CD"/>
    <w:rsid w:val="00C13528"/>
    <w:rsid w:val="00C25A9C"/>
    <w:rsid w:val="00C37380"/>
    <w:rsid w:val="00C44728"/>
    <w:rsid w:val="00C47456"/>
    <w:rsid w:val="00C47DF8"/>
    <w:rsid w:val="00C50DFE"/>
    <w:rsid w:val="00C53216"/>
    <w:rsid w:val="00C572F3"/>
    <w:rsid w:val="00C64828"/>
    <w:rsid w:val="00C66E00"/>
    <w:rsid w:val="00C862B1"/>
    <w:rsid w:val="00C869C8"/>
    <w:rsid w:val="00C90A04"/>
    <w:rsid w:val="00CA31A0"/>
    <w:rsid w:val="00CA497C"/>
    <w:rsid w:val="00CB4485"/>
    <w:rsid w:val="00CC3657"/>
    <w:rsid w:val="00CC3D2B"/>
    <w:rsid w:val="00CC40AE"/>
    <w:rsid w:val="00CC774C"/>
    <w:rsid w:val="00CD4ACF"/>
    <w:rsid w:val="00CD7EE9"/>
    <w:rsid w:val="00CE34B1"/>
    <w:rsid w:val="00D11E47"/>
    <w:rsid w:val="00D42316"/>
    <w:rsid w:val="00D530B7"/>
    <w:rsid w:val="00D6093C"/>
    <w:rsid w:val="00D73494"/>
    <w:rsid w:val="00D81956"/>
    <w:rsid w:val="00D86CEA"/>
    <w:rsid w:val="00DA153B"/>
    <w:rsid w:val="00DA250D"/>
    <w:rsid w:val="00DA6B1B"/>
    <w:rsid w:val="00DC3C42"/>
    <w:rsid w:val="00DC5EBE"/>
    <w:rsid w:val="00DF3AA9"/>
    <w:rsid w:val="00E130BF"/>
    <w:rsid w:val="00E32C07"/>
    <w:rsid w:val="00E32F78"/>
    <w:rsid w:val="00E33F62"/>
    <w:rsid w:val="00E43521"/>
    <w:rsid w:val="00E600BB"/>
    <w:rsid w:val="00E63384"/>
    <w:rsid w:val="00E7494A"/>
    <w:rsid w:val="00E7576C"/>
    <w:rsid w:val="00E8146C"/>
    <w:rsid w:val="00E97B23"/>
    <w:rsid w:val="00EA4A9D"/>
    <w:rsid w:val="00EC1AF7"/>
    <w:rsid w:val="00EC3B00"/>
    <w:rsid w:val="00EF5F5F"/>
    <w:rsid w:val="00F20AE9"/>
    <w:rsid w:val="00F34B8B"/>
    <w:rsid w:val="00F45196"/>
    <w:rsid w:val="00F6107A"/>
    <w:rsid w:val="00F7029A"/>
    <w:rsid w:val="00F908D0"/>
    <w:rsid w:val="00F920E1"/>
    <w:rsid w:val="00F96297"/>
    <w:rsid w:val="00FA0083"/>
    <w:rsid w:val="00FB327E"/>
    <w:rsid w:val="00FB5674"/>
    <w:rsid w:val="00FC1CBB"/>
    <w:rsid w:val="00FC4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E0"/>
    <w:pPr>
      <w:spacing w:before="200" w:after="200" w:line="276" w:lineRule="auto"/>
    </w:pPr>
    <w:rPr>
      <w:rFonts w:ascii="Calibri" w:hAnsi="Calibri"/>
      <w:lang w:eastAsia="en-US" w:bidi="en-US"/>
    </w:rPr>
  </w:style>
  <w:style w:type="paragraph" w:styleId="Heading1">
    <w:name w:val="heading 1"/>
    <w:basedOn w:val="Normal"/>
    <w:next w:val="Normal"/>
    <w:uiPriority w:val="9"/>
    <w:qFormat/>
    <w:rsid w:val="00C67DE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qFormat/>
    <w:rsid w:val="00C67DE0"/>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qFormat/>
    <w:rsid w:val="00C67DE0"/>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qFormat/>
    <w:rsid w:val="00C67DE0"/>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qFormat/>
    <w:rsid w:val="00C67DE0"/>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qFormat/>
    <w:rsid w:val="00C67DE0"/>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qFormat/>
    <w:rsid w:val="00C67DE0"/>
    <w:pPr>
      <w:spacing w:before="300"/>
      <w:outlineLvl w:val="6"/>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DE0"/>
    <w:rPr>
      <w:color w:val="0000FF"/>
      <w:u w:val="single"/>
    </w:rPr>
  </w:style>
  <w:style w:type="paragraph" w:styleId="NormalWeb">
    <w:name w:val="Normal (Web)"/>
    <w:basedOn w:val="Normal"/>
    <w:uiPriority w:val="99"/>
    <w:unhideWhenUsed/>
    <w:rsid w:val="00C67DE0"/>
    <w:pPr>
      <w:spacing w:before="100" w:beforeAutospacing="1" w:after="100" w:afterAutospacing="1"/>
    </w:pPr>
    <w:rPr>
      <w:rFonts w:ascii="Times New Roman" w:hAnsi="Times New Roman"/>
    </w:rPr>
  </w:style>
  <w:style w:type="paragraph" w:styleId="BalloonText">
    <w:name w:val="Balloon Text"/>
    <w:basedOn w:val="Normal"/>
    <w:semiHidden/>
    <w:rsid w:val="00F0733D"/>
    <w:rPr>
      <w:rFonts w:ascii="Tahoma" w:hAnsi="Tahoma" w:cs="Tahoma"/>
      <w:sz w:val="16"/>
      <w:szCs w:val="16"/>
    </w:rPr>
  </w:style>
  <w:style w:type="table" w:styleId="TableGrid">
    <w:name w:val="Table Grid"/>
    <w:basedOn w:val="TableNormal"/>
    <w:rsid w:val="00C67D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97935"/>
    <w:rPr>
      <w:i/>
      <w:iCs/>
    </w:rPr>
  </w:style>
  <w:style w:type="paragraph" w:styleId="Footer">
    <w:name w:val="footer"/>
    <w:basedOn w:val="Normal"/>
    <w:link w:val="FooterChar"/>
    <w:uiPriority w:val="99"/>
    <w:rsid w:val="00C67DE0"/>
    <w:pPr>
      <w:tabs>
        <w:tab w:val="center" w:pos="4320"/>
        <w:tab w:val="right" w:pos="8640"/>
      </w:tabs>
    </w:pPr>
  </w:style>
  <w:style w:type="paragraph" w:styleId="Header">
    <w:name w:val="header"/>
    <w:basedOn w:val="Normal"/>
    <w:rsid w:val="00C67DE0"/>
    <w:pPr>
      <w:tabs>
        <w:tab w:val="center" w:pos="4320"/>
        <w:tab w:val="right" w:pos="8640"/>
      </w:tabs>
    </w:pPr>
  </w:style>
  <w:style w:type="paragraph" w:styleId="Subtitle">
    <w:name w:val="Subtitle"/>
    <w:basedOn w:val="Normal"/>
    <w:next w:val="Normal"/>
    <w:qFormat/>
    <w:rsid w:val="00C67DE0"/>
    <w:pPr>
      <w:spacing w:before="0" w:after="240" w:line="240" w:lineRule="auto"/>
    </w:pPr>
    <w:rPr>
      <w:caps/>
      <w:color w:val="595959"/>
      <w:spacing w:val="10"/>
      <w:sz w:val="24"/>
      <w:szCs w:val="24"/>
    </w:rPr>
  </w:style>
  <w:style w:type="paragraph" w:styleId="Title">
    <w:name w:val="Title"/>
    <w:basedOn w:val="Normal"/>
    <w:next w:val="Normal"/>
    <w:autoRedefine/>
    <w:qFormat/>
    <w:rsid w:val="00C67DE0"/>
    <w:pPr>
      <w:spacing w:before="240" w:line="240" w:lineRule="auto"/>
    </w:pPr>
    <w:rPr>
      <w:caps/>
      <w:color w:val="4F81BD"/>
      <w:spacing w:val="10"/>
      <w:kern w:val="28"/>
      <w:sz w:val="52"/>
      <w:szCs w:val="52"/>
    </w:rPr>
  </w:style>
  <w:style w:type="paragraph" w:styleId="NoSpacing">
    <w:name w:val="No Spacing"/>
    <w:basedOn w:val="Normal"/>
    <w:qFormat/>
    <w:rsid w:val="00B05956"/>
    <w:pPr>
      <w:spacing w:before="0" w:after="0" w:line="240" w:lineRule="auto"/>
    </w:pPr>
  </w:style>
  <w:style w:type="character" w:styleId="CommentReference">
    <w:name w:val="annotation reference"/>
    <w:uiPriority w:val="99"/>
    <w:semiHidden/>
    <w:unhideWhenUsed/>
    <w:rsid w:val="0016066A"/>
    <w:rPr>
      <w:sz w:val="16"/>
      <w:szCs w:val="16"/>
    </w:rPr>
  </w:style>
  <w:style w:type="character" w:customStyle="1" w:styleId="Heading4Char">
    <w:name w:val="Heading 4 Char"/>
    <w:link w:val="Heading4"/>
    <w:rsid w:val="00C67DE0"/>
    <w:rPr>
      <w:rFonts w:ascii="Calibri" w:hAnsi="Calibri"/>
      <w:caps/>
      <w:color w:val="365F91"/>
      <w:spacing w:val="10"/>
      <w:sz w:val="22"/>
      <w:szCs w:val="22"/>
      <w:lang w:val="en-GB" w:eastAsia="en-US" w:bidi="en-US"/>
    </w:rPr>
  </w:style>
  <w:style w:type="paragraph" w:styleId="CommentText">
    <w:name w:val="annotation text"/>
    <w:basedOn w:val="Normal"/>
    <w:link w:val="CommentTextChar"/>
    <w:uiPriority w:val="99"/>
    <w:semiHidden/>
    <w:unhideWhenUsed/>
    <w:rsid w:val="0016066A"/>
  </w:style>
  <w:style w:type="character" w:customStyle="1" w:styleId="CommentTextChar">
    <w:name w:val="Comment Text Char"/>
    <w:link w:val="CommentText"/>
    <w:uiPriority w:val="99"/>
    <w:semiHidden/>
    <w:rsid w:val="0016066A"/>
    <w:rPr>
      <w:rFonts w:ascii="Calibri" w:hAnsi="Calibri"/>
      <w:lang w:eastAsia="en-US" w:bidi="en-US"/>
    </w:rPr>
  </w:style>
  <w:style w:type="paragraph" w:styleId="CommentSubject">
    <w:name w:val="annotation subject"/>
    <w:basedOn w:val="CommentText"/>
    <w:next w:val="CommentText"/>
    <w:link w:val="CommentSubjectChar"/>
    <w:uiPriority w:val="99"/>
    <w:semiHidden/>
    <w:unhideWhenUsed/>
    <w:rsid w:val="0016066A"/>
    <w:rPr>
      <w:b/>
      <w:bCs/>
    </w:rPr>
  </w:style>
  <w:style w:type="character" w:customStyle="1" w:styleId="CommentSubjectChar">
    <w:name w:val="Comment Subject Char"/>
    <w:link w:val="CommentSubject"/>
    <w:uiPriority w:val="99"/>
    <w:semiHidden/>
    <w:rsid w:val="0016066A"/>
    <w:rPr>
      <w:rFonts w:ascii="Calibri" w:hAnsi="Calibri"/>
      <w:b/>
      <w:bCs/>
      <w:lang w:eastAsia="en-US" w:bidi="en-US"/>
    </w:rPr>
  </w:style>
  <w:style w:type="paragraph" w:customStyle="1" w:styleId="ColorfulList-Accent11">
    <w:name w:val="Colorful List - Accent 11"/>
    <w:basedOn w:val="Normal"/>
    <w:uiPriority w:val="34"/>
    <w:qFormat/>
    <w:rsid w:val="00DF5D40"/>
    <w:pPr>
      <w:spacing w:before="0" w:after="0" w:line="240" w:lineRule="auto"/>
      <w:ind w:left="720"/>
      <w:contextualSpacing/>
    </w:pPr>
    <w:rPr>
      <w:rFonts w:ascii="Times New Roman" w:hAnsi="Times New Roman"/>
      <w:sz w:val="24"/>
      <w:szCs w:val="24"/>
      <w:lang w:eastAsia="en-GB" w:bidi="ar-SA"/>
    </w:rPr>
  </w:style>
  <w:style w:type="character" w:customStyle="1" w:styleId="apple-style-span">
    <w:name w:val="apple-style-span"/>
    <w:basedOn w:val="DefaultParagraphFont"/>
    <w:rsid w:val="00D451F4"/>
  </w:style>
  <w:style w:type="character" w:customStyle="1" w:styleId="FooterChar">
    <w:name w:val="Footer Char"/>
    <w:link w:val="Footer"/>
    <w:uiPriority w:val="99"/>
    <w:rsid w:val="00AA2DF6"/>
    <w:rPr>
      <w:rFonts w:ascii="Calibri" w:hAnsi="Calibri"/>
      <w:lang w:eastAsia="en-US" w:bidi="en-US"/>
    </w:rPr>
  </w:style>
  <w:style w:type="character" w:styleId="Strong">
    <w:name w:val="Strong"/>
    <w:uiPriority w:val="22"/>
    <w:qFormat/>
    <w:rsid w:val="000A6158"/>
    <w:rPr>
      <w:b/>
      <w:bCs/>
    </w:rPr>
  </w:style>
  <w:style w:type="paragraph" w:styleId="ListParagraph">
    <w:name w:val="List Paragraph"/>
    <w:basedOn w:val="Normal"/>
    <w:uiPriority w:val="34"/>
    <w:qFormat/>
    <w:rsid w:val="00CC3657"/>
    <w:pPr>
      <w:spacing w:before="0"/>
      <w:ind w:left="720"/>
      <w:contextualSpacing/>
    </w:pPr>
    <w:rPr>
      <w:rFonts w:eastAsia="Calibri"/>
      <w:sz w:val="22"/>
      <w:szCs w:val="22"/>
      <w:lang w:bidi="ar-SA"/>
    </w:rPr>
  </w:style>
  <w:style w:type="character" w:styleId="IntenseEmphasis">
    <w:name w:val="Intense Emphasis"/>
    <w:uiPriority w:val="21"/>
    <w:qFormat/>
    <w:rsid w:val="000212C2"/>
    <w:rPr>
      <w:b/>
      <w:bCs/>
      <w:color w:val="1F497D"/>
    </w:rPr>
  </w:style>
  <w:style w:type="character" w:styleId="FollowedHyperlink">
    <w:name w:val="FollowedHyperlink"/>
    <w:uiPriority w:val="99"/>
    <w:semiHidden/>
    <w:unhideWhenUsed/>
    <w:rsid w:val="003E1C2E"/>
    <w:rPr>
      <w:color w:val="800080"/>
      <w:u w:val="single"/>
    </w:rPr>
  </w:style>
  <w:style w:type="paragraph" w:styleId="Revision">
    <w:name w:val="Revision"/>
    <w:hidden/>
    <w:uiPriority w:val="99"/>
    <w:semiHidden/>
    <w:rsid w:val="00046ED9"/>
    <w:rPr>
      <w:rFonts w:ascii="Calibri" w:hAnsi="Calibri"/>
      <w:lang w:eastAsia="en-US" w:bidi="en-US"/>
    </w:rPr>
  </w:style>
</w:styles>
</file>

<file path=word/webSettings.xml><?xml version="1.0" encoding="utf-8"?>
<w:webSettings xmlns:r="http://schemas.openxmlformats.org/officeDocument/2006/relationships" xmlns:w="http://schemas.openxmlformats.org/wordprocessingml/2006/main">
  <w:divs>
    <w:div w:id="453600195">
      <w:bodyDiv w:val="1"/>
      <w:marLeft w:val="0"/>
      <w:marRight w:val="0"/>
      <w:marTop w:val="0"/>
      <w:marBottom w:val="0"/>
      <w:divBdr>
        <w:top w:val="none" w:sz="0" w:space="0" w:color="auto"/>
        <w:left w:val="none" w:sz="0" w:space="0" w:color="auto"/>
        <w:bottom w:val="none" w:sz="0" w:space="0" w:color="auto"/>
        <w:right w:val="none" w:sz="0" w:space="0" w:color="auto"/>
      </w:divBdr>
    </w:div>
    <w:div w:id="463934251">
      <w:bodyDiv w:val="1"/>
      <w:marLeft w:val="0"/>
      <w:marRight w:val="0"/>
      <w:marTop w:val="0"/>
      <w:marBottom w:val="0"/>
      <w:divBdr>
        <w:top w:val="none" w:sz="0" w:space="0" w:color="auto"/>
        <w:left w:val="none" w:sz="0" w:space="0" w:color="auto"/>
        <w:bottom w:val="none" w:sz="0" w:space="0" w:color="auto"/>
        <w:right w:val="none" w:sz="0" w:space="0" w:color="auto"/>
      </w:divBdr>
    </w:div>
    <w:div w:id="480732632">
      <w:bodyDiv w:val="1"/>
      <w:marLeft w:val="0"/>
      <w:marRight w:val="0"/>
      <w:marTop w:val="0"/>
      <w:marBottom w:val="0"/>
      <w:divBdr>
        <w:top w:val="none" w:sz="0" w:space="0" w:color="auto"/>
        <w:left w:val="none" w:sz="0" w:space="0" w:color="auto"/>
        <w:bottom w:val="none" w:sz="0" w:space="0" w:color="auto"/>
        <w:right w:val="none" w:sz="0" w:space="0" w:color="auto"/>
      </w:divBdr>
    </w:div>
    <w:div w:id="785461694">
      <w:bodyDiv w:val="1"/>
      <w:marLeft w:val="0"/>
      <w:marRight w:val="0"/>
      <w:marTop w:val="0"/>
      <w:marBottom w:val="0"/>
      <w:divBdr>
        <w:top w:val="none" w:sz="0" w:space="0" w:color="auto"/>
        <w:left w:val="none" w:sz="0" w:space="0" w:color="auto"/>
        <w:bottom w:val="none" w:sz="0" w:space="0" w:color="auto"/>
        <w:right w:val="none" w:sz="0" w:space="0" w:color="auto"/>
      </w:divBdr>
      <w:divsChild>
        <w:div w:id="1634405498">
          <w:marLeft w:val="562"/>
          <w:marRight w:val="0"/>
          <w:marTop w:val="240"/>
          <w:marBottom w:val="0"/>
          <w:divBdr>
            <w:top w:val="none" w:sz="0" w:space="0" w:color="auto"/>
            <w:left w:val="none" w:sz="0" w:space="0" w:color="auto"/>
            <w:bottom w:val="none" w:sz="0" w:space="0" w:color="auto"/>
            <w:right w:val="none" w:sz="0" w:space="0" w:color="auto"/>
          </w:divBdr>
        </w:div>
      </w:divsChild>
    </w:div>
    <w:div w:id="823665453">
      <w:bodyDiv w:val="1"/>
      <w:marLeft w:val="0"/>
      <w:marRight w:val="0"/>
      <w:marTop w:val="0"/>
      <w:marBottom w:val="0"/>
      <w:divBdr>
        <w:top w:val="none" w:sz="0" w:space="0" w:color="auto"/>
        <w:left w:val="none" w:sz="0" w:space="0" w:color="auto"/>
        <w:bottom w:val="none" w:sz="0" w:space="0" w:color="auto"/>
        <w:right w:val="none" w:sz="0" w:space="0" w:color="auto"/>
      </w:divBdr>
    </w:div>
    <w:div w:id="986013577">
      <w:bodyDiv w:val="1"/>
      <w:marLeft w:val="0"/>
      <w:marRight w:val="0"/>
      <w:marTop w:val="0"/>
      <w:marBottom w:val="0"/>
      <w:divBdr>
        <w:top w:val="none" w:sz="0" w:space="0" w:color="auto"/>
        <w:left w:val="none" w:sz="0" w:space="0" w:color="auto"/>
        <w:bottom w:val="none" w:sz="0" w:space="0" w:color="auto"/>
        <w:right w:val="none" w:sz="0" w:space="0" w:color="auto"/>
      </w:divBdr>
    </w:div>
    <w:div w:id="1281641109">
      <w:bodyDiv w:val="1"/>
      <w:marLeft w:val="0"/>
      <w:marRight w:val="0"/>
      <w:marTop w:val="0"/>
      <w:marBottom w:val="0"/>
      <w:divBdr>
        <w:top w:val="none" w:sz="0" w:space="0" w:color="auto"/>
        <w:left w:val="none" w:sz="0" w:space="0" w:color="auto"/>
        <w:bottom w:val="none" w:sz="0" w:space="0" w:color="auto"/>
        <w:right w:val="none" w:sz="0" w:space="0" w:color="auto"/>
      </w:divBdr>
    </w:div>
    <w:div w:id="1470630112">
      <w:bodyDiv w:val="1"/>
      <w:marLeft w:val="0"/>
      <w:marRight w:val="0"/>
      <w:marTop w:val="0"/>
      <w:marBottom w:val="0"/>
      <w:divBdr>
        <w:top w:val="none" w:sz="0" w:space="0" w:color="auto"/>
        <w:left w:val="none" w:sz="0" w:space="0" w:color="auto"/>
        <w:bottom w:val="none" w:sz="0" w:space="0" w:color="auto"/>
        <w:right w:val="none" w:sz="0" w:space="0" w:color="auto"/>
      </w:divBdr>
    </w:div>
    <w:div w:id="1484353500">
      <w:bodyDiv w:val="1"/>
      <w:marLeft w:val="0"/>
      <w:marRight w:val="0"/>
      <w:marTop w:val="0"/>
      <w:marBottom w:val="0"/>
      <w:divBdr>
        <w:top w:val="none" w:sz="0" w:space="0" w:color="auto"/>
        <w:left w:val="none" w:sz="0" w:space="0" w:color="auto"/>
        <w:bottom w:val="none" w:sz="0" w:space="0" w:color="auto"/>
        <w:right w:val="none" w:sz="0" w:space="0" w:color="auto"/>
      </w:divBdr>
    </w:div>
    <w:div w:id="1593276887">
      <w:bodyDiv w:val="1"/>
      <w:marLeft w:val="0"/>
      <w:marRight w:val="0"/>
      <w:marTop w:val="0"/>
      <w:marBottom w:val="0"/>
      <w:divBdr>
        <w:top w:val="none" w:sz="0" w:space="0" w:color="auto"/>
        <w:left w:val="none" w:sz="0" w:space="0" w:color="auto"/>
        <w:bottom w:val="none" w:sz="0" w:space="0" w:color="auto"/>
        <w:right w:val="none" w:sz="0" w:space="0" w:color="auto"/>
      </w:divBdr>
      <w:divsChild>
        <w:div w:id="1431663396">
          <w:marLeft w:val="562"/>
          <w:marRight w:val="0"/>
          <w:marTop w:val="0"/>
          <w:marBottom w:val="0"/>
          <w:divBdr>
            <w:top w:val="none" w:sz="0" w:space="0" w:color="auto"/>
            <w:left w:val="none" w:sz="0" w:space="0" w:color="auto"/>
            <w:bottom w:val="none" w:sz="0" w:space="0" w:color="auto"/>
            <w:right w:val="none" w:sz="0" w:space="0" w:color="auto"/>
          </w:divBdr>
        </w:div>
      </w:divsChild>
    </w:div>
    <w:div w:id="1596523388">
      <w:bodyDiv w:val="1"/>
      <w:marLeft w:val="0"/>
      <w:marRight w:val="0"/>
      <w:marTop w:val="0"/>
      <w:marBottom w:val="0"/>
      <w:divBdr>
        <w:top w:val="none" w:sz="0" w:space="0" w:color="auto"/>
        <w:left w:val="none" w:sz="0" w:space="0" w:color="auto"/>
        <w:bottom w:val="none" w:sz="0" w:space="0" w:color="auto"/>
        <w:right w:val="none" w:sz="0" w:space="0" w:color="auto"/>
      </w:divBdr>
    </w:div>
    <w:div w:id="1685285021">
      <w:bodyDiv w:val="1"/>
      <w:marLeft w:val="0"/>
      <w:marRight w:val="0"/>
      <w:marTop w:val="0"/>
      <w:marBottom w:val="0"/>
      <w:divBdr>
        <w:top w:val="none" w:sz="0" w:space="0" w:color="auto"/>
        <w:left w:val="none" w:sz="0" w:space="0" w:color="auto"/>
        <w:bottom w:val="none" w:sz="0" w:space="0" w:color="auto"/>
        <w:right w:val="none" w:sz="0" w:space="0" w:color="auto"/>
      </w:divBdr>
      <w:divsChild>
        <w:div w:id="1700398617">
          <w:marLeft w:val="562"/>
          <w:marRight w:val="0"/>
          <w:marTop w:val="0"/>
          <w:marBottom w:val="0"/>
          <w:divBdr>
            <w:top w:val="none" w:sz="0" w:space="0" w:color="auto"/>
            <w:left w:val="none" w:sz="0" w:space="0" w:color="auto"/>
            <w:bottom w:val="none" w:sz="0" w:space="0" w:color="auto"/>
            <w:right w:val="none" w:sz="0" w:space="0" w:color="auto"/>
          </w:divBdr>
        </w:div>
      </w:divsChild>
    </w:div>
    <w:div w:id="1939479854">
      <w:bodyDiv w:val="1"/>
      <w:marLeft w:val="0"/>
      <w:marRight w:val="0"/>
      <w:marTop w:val="0"/>
      <w:marBottom w:val="0"/>
      <w:divBdr>
        <w:top w:val="none" w:sz="0" w:space="0" w:color="auto"/>
        <w:left w:val="none" w:sz="0" w:space="0" w:color="auto"/>
        <w:bottom w:val="none" w:sz="0" w:space="0" w:color="auto"/>
        <w:right w:val="none" w:sz="0" w:space="0" w:color="auto"/>
      </w:divBdr>
      <w:divsChild>
        <w:div w:id="1029255420">
          <w:marLeft w:val="432"/>
          <w:marRight w:val="0"/>
          <w:marTop w:val="240"/>
          <w:marBottom w:val="0"/>
          <w:divBdr>
            <w:top w:val="none" w:sz="0" w:space="0" w:color="auto"/>
            <w:left w:val="none" w:sz="0" w:space="0" w:color="auto"/>
            <w:bottom w:val="none" w:sz="0" w:space="0" w:color="auto"/>
            <w:right w:val="none" w:sz="0" w:space="0" w:color="auto"/>
          </w:divBdr>
        </w:div>
        <w:div w:id="1344551132">
          <w:marLeft w:val="432"/>
          <w:marRight w:val="0"/>
          <w:marTop w:val="240"/>
          <w:marBottom w:val="0"/>
          <w:divBdr>
            <w:top w:val="none" w:sz="0" w:space="0" w:color="auto"/>
            <w:left w:val="none" w:sz="0" w:space="0" w:color="auto"/>
            <w:bottom w:val="none" w:sz="0" w:space="0" w:color="auto"/>
            <w:right w:val="none" w:sz="0" w:space="0" w:color="auto"/>
          </w:divBdr>
        </w:div>
        <w:div w:id="1771851931">
          <w:marLeft w:val="432"/>
          <w:marRight w:val="0"/>
          <w:marTop w:val="240"/>
          <w:marBottom w:val="0"/>
          <w:divBdr>
            <w:top w:val="none" w:sz="0" w:space="0" w:color="auto"/>
            <w:left w:val="none" w:sz="0" w:space="0" w:color="auto"/>
            <w:bottom w:val="none" w:sz="0" w:space="0" w:color="auto"/>
            <w:right w:val="none" w:sz="0" w:space="0" w:color="auto"/>
          </w:divBdr>
        </w:div>
      </w:divsChild>
    </w:div>
    <w:div w:id="20792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Fishbowl_(conversation)" TargetMode="External"/><Relationship Id="rId4" Type="http://schemas.openxmlformats.org/officeDocument/2006/relationships/settings" Target="settings.xml"/><Relationship Id="rId9" Type="http://schemas.openxmlformats.org/officeDocument/2006/relationships/hyperlink" Target="http://www.engagingscience.e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0B9D-E94C-4178-9F3F-A4CAA407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Teachers Guide</vt:lpstr>
    </vt:vector>
  </TitlesOfParts>
  <Company/>
  <LinksUpToDate>false</LinksUpToDate>
  <CharactersWithSpaces>7063</CharactersWithSpaces>
  <SharedDoc>false</SharedDoc>
  <HLinks>
    <vt:vector size="12" baseType="variant">
      <vt:variant>
        <vt:i4>524364</vt:i4>
      </vt:variant>
      <vt:variant>
        <vt:i4>3</vt:i4>
      </vt:variant>
      <vt:variant>
        <vt:i4>0</vt:i4>
      </vt:variant>
      <vt:variant>
        <vt:i4>5</vt:i4>
      </vt:variant>
      <vt:variant>
        <vt:lpwstr>http://www.imdb.com/title/tt2381335/</vt:lpwstr>
      </vt:variant>
      <vt:variant>
        <vt:lpwstr/>
      </vt:variant>
      <vt:variant>
        <vt:i4>8061039</vt:i4>
      </vt:variant>
      <vt:variant>
        <vt:i4>0</vt:i4>
      </vt:variant>
      <vt:variant>
        <vt:i4>0</vt:i4>
      </vt:variant>
      <vt:variant>
        <vt:i4>5</vt:i4>
      </vt:variant>
      <vt:variant>
        <vt:lpwstr>http://www.engagingscience.eu/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dc:title>
  <dc:creator>Gemma</dc:creator>
  <cp:lastModifiedBy>Gemma Young</cp:lastModifiedBy>
  <cp:revision>5</cp:revision>
  <cp:lastPrinted>2010-11-06T14:33:00Z</cp:lastPrinted>
  <dcterms:created xsi:type="dcterms:W3CDTF">2015-09-16T16:43:00Z</dcterms:created>
  <dcterms:modified xsi:type="dcterms:W3CDTF">2015-09-25T09:02:00Z</dcterms:modified>
</cp:coreProperties>
</file>